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4E05A" w14:textId="3000E179" w:rsidR="00E77EA2" w:rsidRPr="00E77EA2" w:rsidRDefault="00E77EA2" w:rsidP="00E77EA2">
      <w:pPr>
        <w:rPr>
          <w:b/>
          <w:bCs/>
        </w:rPr>
      </w:pPr>
      <w:r>
        <w:rPr>
          <w:b/>
          <w:bCs/>
        </w:rPr>
        <w:t xml:space="preserve">D </w:t>
      </w:r>
      <w:r w:rsidRPr="00E77EA2">
        <w:rPr>
          <w:b/>
          <w:bCs/>
        </w:rPr>
        <w:t>Group Lesson</w:t>
      </w:r>
    </w:p>
    <w:p w14:paraId="612FC7FE" w14:textId="77777777" w:rsidR="00E77EA2" w:rsidRPr="00E77EA2" w:rsidRDefault="00E77EA2" w:rsidP="00E77EA2">
      <w:r w:rsidRPr="00E77EA2">
        <w:rPr>
          <w:b/>
          <w:bCs/>
        </w:rPr>
        <w:t>Blind Spots #5 – Guilt</w:t>
      </w:r>
      <w:r w:rsidRPr="00E77EA2">
        <w:br/>
      </w:r>
      <w:r w:rsidRPr="00E77EA2">
        <w:rPr>
          <w:b/>
          <w:bCs/>
        </w:rPr>
        <w:t>Texts:</w:t>
      </w:r>
      <w:r w:rsidRPr="00E77EA2">
        <w:t xml:space="preserve"> Mark 14:66–72; John 21:15–17</w:t>
      </w:r>
      <w:r w:rsidRPr="00E77EA2">
        <w:br/>
      </w:r>
      <w:r w:rsidRPr="00E77EA2">
        <w:rPr>
          <w:b/>
          <w:bCs/>
        </w:rPr>
        <w:t>Big Idea / Thesis:</w:t>
      </w:r>
      <w:r w:rsidRPr="00E77EA2">
        <w:br/>
      </w:r>
      <w:r w:rsidRPr="00E77EA2">
        <w:rPr>
          <w:b/>
          <w:bCs/>
        </w:rPr>
        <w:t>Guilt becomes a dangerous blind spot when we allow past sin—already forgiven by God—to define us, paralyze us, and keep us from receiving grace and walking forward in gratitude.</w:t>
      </w:r>
    </w:p>
    <w:p w14:paraId="01183950" w14:textId="77777777" w:rsidR="00E77EA2" w:rsidRPr="00E77EA2" w:rsidRDefault="00E77EA2" w:rsidP="00E77EA2">
      <w:r w:rsidRPr="00E77EA2">
        <w:pict w14:anchorId="1451BFE8">
          <v:rect id="_x0000_i1025" style="width:0;height:1.5pt" o:hralign="center" o:hrstd="t" o:hr="t" fillcolor="#a0a0a0" stroked="f"/>
        </w:pict>
      </w:r>
    </w:p>
    <w:p w14:paraId="195B63F8" w14:textId="77777777" w:rsidR="00E77EA2" w:rsidRPr="00E77EA2" w:rsidRDefault="00E77EA2" w:rsidP="00E77EA2">
      <w:pPr>
        <w:rPr>
          <w:b/>
          <w:bCs/>
        </w:rPr>
      </w:pPr>
      <w:r w:rsidRPr="00E77EA2">
        <w:rPr>
          <w:b/>
          <w:bCs/>
        </w:rPr>
        <w:t>HOOK – Get Them Talking (10–15 minutes)</w:t>
      </w:r>
    </w:p>
    <w:p w14:paraId="6216D385" w14:textId="77777777" w:rsidR="00E77EA2" w:rsidRPr="00E77EA2" w:rsidRDefault="00E77EA2" w:rsidP="00E77EA2">
      <w:r w:rsidRPr="00E77EA2">
        <w:rPr>
          <w:b/>
          <w:bCs/>
        </w:rPr>
        <w:t>Opening Question:</w:t>
      </w:r>
    </w:p>
    <w:p w14:paraId="20BD8406" w14:textId="77777777" w:rsidR="00E77EA2" w:rsidRPr="00E77EA2" w:rsidRDefault="00E77EA2" w:rsidP="00E77EA2">
      <w:pPr>
        <w:numPr>
          <w:ilvl w:val="0"/>
          <w:numId w:val="1"/>
        </w:numPr>
      </w:pPr>
      <w:r w:rsidRPr="00E77EA2">
        <w:t xml:space="preserve">Do you tend to enjoy </w:t>
      </w:r>
      <w:r w:rsidRPr="00E77EA2">
        <w:rPr>
          <w:i/>
          <w:iCs/>
        </w:rPr>
        <w:t>success stories</w:t>
      </w:r>
      <w:r w:rsidRPr="00E77EA2">
        <w:t xml:space="preserve"> or </w:t>
      </w:r>
      <w:r w:rsidRPr="00E77EA2">
        <w:rPr>
          <w:i/>
          <w:iCs/>
        </w:rPr>
        <w:t>comeback stories</w:t>
      </w:r>
      <w:r w:rsidRPr="00E77EA2">
        <w:t xml:space="preserve"> more—and why?</w:t>
      </w:r>
    </w:p>
    <w:p w14:paraId="217EAF27" w14:textId="77777777" w:rsidR="00E77EA2" w:rsidRPr="00E77EA2" w:rsidRDefault="00E77EA2" w:rsidP="00E77EA2">
      <w:r w:rsidRPr="00E77EA2">
        <w:rPr>
          <w:b/>
          <w:bCs/>
        </w:rPr>
        <w:t>Discussion Prompt:</w:t>
      </w:r>
      <w:r w:rsidRPr="00E77EA2">
        <w:br/>
        <w:t>Share an example of an underdog or comeback story that inspires you (movie, sports, personal experience).</w:t>
      </w:r>
    </w:p>
    <w:p w14:paraId="14121DE6" w14:textId="77777777" w:rsidR="00E77EA2" w:rsidRPr="00E77EA2" w:rsidRDefault="00E77EA2" w:rsidP="00E77EA2">
      <w:pPr>
        <w:numPr>
          <w:ilvl w:val="0"/>
          <w:numId w:val="2"/>
        </w:numPr>
      </w:pPr>
      <w:r w:rsidRPr="00E77EA2">
        <w:t>What makes those stories so powerful?</w:t>
      </w:r>
    </w:p>
    <w:p w14:paraId="1611B2E9" w14:textId="77777777" w:rsidR="00E77EA2" w:rsidRPr="00E77EA2" w:rsidRDefault="00E77EA2" w:rsidP="00E77EA2">
      <w:pPr>
        <w:numPr>
          <w:ilvl w:val="0"/>
          <w:numId w:val="2"/>
        </w:numPr>
      </w:pPr>
      <w:r w:rsidRPr="00E77EA2">
        <w:t>Why do we connect so deeply with stories where failure is overcome?</w:t>
      </w:r>
    </w:p>
    <w:p w14:paraId="40094A85" w14:textId="77777777" w:rsidR="00E77EA2" w:rsidRPr="00E77EA2" w:rsidRDefault="00E77EA2" w:rsidP="00E77EA2">
      <w:r w:rsidRPr="00E77EA2">
        <w:rPr>
          <w:b/>
          <w:bCs/>
        </w:rPr>
        <w:t>Transition Thought:</w:t>
      </w:r>
      <w:r w:rsidRPr="00E77EA2">
        <w:br/>
        <w:t xml:space="preserve">Success stories inspire us—but failure stories remind us we’re not alone. Every one of us has moments we wish we could erase. And one of the biggest blind spots that keeps us stuck in those moments is </w:t>
      </w:r>
      <w:r w:rsidRPr="00E77EA2">
        <w:rPr>
          <w:b/>
          <w:bCs/>
        </w:rPr>
        <w:t>guilt</w:t>
      </w:r>
      <w:r w:rsidRPr="00E77EA2">
        <w:t>.</w:t>
      </w:r>
    </w:p>
    <w:p w14:paraId="3F7C9ACC" w14:textId="77777777" w:rsidR="00E77EA2" w:rsidRPr="00E77EA2" w:rsidRDefault="00E77EA2" w:rsidP="00E77EA2">
      <w:r w:rsidRPr="00E77EA2">
        <w:pict w14:anchorId="1F3BF2A9">
          <v:rect id="_x0000_i1026" style="width:0;height:1.5pt" o:hralign="center" o:hrstd="t" o:hr="t" fillcolor="#a0a0a0" stroked="f"/>
        </w:pict>
      </w:r>
    </w:p>
    <w:p w14:paraId="2A4B4CB7" w14:textId="77777777" w:rsidR="00E77EA2" w:rsidRPr="00E77EA2" w:rsidRDefault="00E77EA2" w:rsidP="00E77EA2">
      <w:pPr>
        <w:rPr>
          <w:b/>
          <w:bCs/>
        </w:rPr>
      </w:pPr>
      <w:r w:rsidRPr="00E77EA2">
        <w:rPr>
          <w:b/>
          <w:bCs/>
        </w:rPr>
        <w:t>LOOK – Dig Into the Word (25–30 minutes)</w:t>
      </w:r>
    </w:p>
    <w:p w14:paraId="25CAE2B2" w14:textId="77777777" w:rsidR="00E77EA2" w:rsidRPr="00E77EA2" w:rsidRDefault="00E77EA2" w:rsidP="00E77EA2">
      <w:pPr>
        <w:rPr>
          <w:b/>
          <w:bCs/>
        </w:rPr>
      </w:pPr>
      <w:r w:rsidRPr="00E77EA2">
        <w:rPr>
          <w:b/>
          <w:bCs/>
        </w:rPr>
        <w:t>1. Peter’s Failure: Guilt Begins</w:t>
      </w:r>
    </w:p>
    <w:p w14:paraId="736794D0" w14:textId="77777777" w:rsidR="00E77EA2" w:rsidRPr="00E77EA2" w:rsidRDefault="00E77EA2" w:rsidP="00E77EA2">
      <w:r w:rsidRPr="00E77EA2">
        <w:rPr>
          <w:b/>
          <w:bCs/>
        </w:rPr>
        <w:t>Read:</w:t>
      </w:r>
      <w:r w:rsidRPr="00E77EA2">
        <w:t xml:space="preserve"> Mark 14:66–72</w:t>
      </w:r>
    </w:p>
    <w:p w14:paraId="67C4DAB5" w14:textId="77777777" w:rsidR="00E77EA2" w:rsidRPr="00E77EA2" w:rsidRDefault="00E77EA2" w:rsidP="00E77EA2">
      <w:r w:rsidRPr="00E77EA2">
        <w:rPr>
          <w:b/>
          <w:bCs/>
        </w:rPr>
        <w:t>Discussion Questions:</w:t>
      </w:r>
    </w:p>
    <w:p w14:paraId="0607485F" w14:textId="77777777" w:rsidR="00E77EA2" w:rsidRPr="00E77EA2" w:rsidRDefault="00E77EA2" w:rsidP="00E77EA2">
      <w:pPr>
        <w:numPr>
          <w:ilvl w:val="0"/>
          <w:numId w:val="3"/>
        </w:numPr>
      </w:pPr>
      <w:r w:rsidRPr="00E77EA2">
        <w:t>What stands out to you about Peter’s denials?</w:t>
      </w:r>
    </w:p>
    <w:p w14:paraId="6070063A" w14:textId="77777777" w:rsidR="00E77EA2" w:rsidRPr="00E77EA2" w:rsidRDefault="00E77EA2" w:rsidP="00E77EA2">
      <w:pPr>
        <w:numPr>
          <w:ilvl w:val="0"/>
          <w:numId w:val="3"/>
        </w:numPr>
      </w:pPr>
      <w:r w:rsidRPr="00E77EA2">
        <w:t>How does the pressure escalate with each denial?</w:t>
      </w:r>
    </w:p>
    <w:p w14:paraId="44ABD53B" w14:textId="77777777" w:rsidR="00E77EA2" w:rsidRPr="00E77EA2" w:rsidRDefault="00E77EA2" w:rsidP="00E77EA2">
      <w:pPr>
        <w:numPr>
          <w:ilvl w:val="0"/>
          <w:numId w:val="3"/>
        </w:numPr>
      </w:pPr>
      <w:r w:rsidRPr="00E77EA2">
        <w:t>Why do you think Peter reacts so strongly by the third denial?</w:t>
      </w:r>
    </w:p>
    <w:p w14:paraId="0F20236F" w14:textId="77777777" w:rsidR="00E77EA2" w:rsidRPr="00E77EA2" w:rsidRDefault="00E77EA2" w:rsidP="00E77EA2">
      <w:r w:rsidRPr="00E77EA2">
        <w:rPr>
          <w:b/>
          <w:bCs/>
        </w:rPr>
        <w:lastRenderedPageBreak/>
        <w:t>Key Insight:</w:t>
      </w:r>
      <w:r w:rsidRPr="00E77EA2">
        <w:br/>
        <w:t xml:space="preserve">Peter’s failure wasn’t small. It was public, repeated, and emotional. This wasn’t a slip—it was a collapse. Guilt often grows when we realize, </w:t>
      </w:r>
      <w:r w:rsidRPr="00E77EA2">
        <w:rPr>
          <w:i/>
          <w:iCs/>
        </w:rPr>
        <w:t>“I swore I’d never do this.”</w:t>
      </w:r>
    </w:p>
    <w:p w14:paraId="5EFC1B7C" w14:textId="77777777" w:rsidR="00E77EA2" w:rsidRPr="00E77EA2" w:rsidRDefault="00E77EA2" w:rsidP="00E77EA2">
      <w:r w:rsidRPr="00E77EA2">
        <w:pict w14:anchorId="59D90CE4">
          <v:rect id="_x0000_i1027" style="width:0;height:1.5pt" o:hralign="center" o:hrstd="t" o:hr="t" fillcolor="#a0a0a0" stroked="f"/>
        </w:pict>
      </w:r>
    </w:p>
    <w:p w14:paraId="08B74CCD" w14:textId="77777777" w:rsidR="00E77EA2" w:rsidRPr="00E77EA2" w:rsidRDefault="00E77EA2" w:rsidP="00E77EA2">
      <w:pPr>
        <w:rPr>
          <w:b/>
          <w:bCs/>
        </w:rPr>
      </w:pPr>
      <w:r w:rsidRPr="00E77EA2">
        <w:rPr>
          <w:b/>
          <w:bCs/>
        </w:rPr>
        <w:t>2. Healthy vs. Unhealthy Guilt</w:t>
      </w:r>
    </w:p>
    <w:p w14:paraId="7B0A0566" w14:textId="77777777" w:rsidR="00E77EA2" w:rsidRPr="00E77EA2" w:rsidRDefault="00E77EA2" w:rsidP="00E77EA2">
      <w:r w:rsidRPr="00E77EA2">
        <w:rPr>
          <w:b/>
          <w:bCs/>
        </w:rPr>
        <w:t>Group Discussion:</w:t>
      </w:r>
      <w:r w:rsidRPr="00E77EA2">
        <w:br/>
        <w:t>Based on the sermon, how would you describe the difference?</w:t>
      </w:r>
    </w:p>
    <w:p w14:paraId="4A7E0B59" w14:textId="77777777" w:rsidR="00E77EA2" w:rsidRPr="00E77EA2" w:rsidRDefault="00E77EA2" w:rsidP="00E77EA2">
      <w:pPr>
        <w:numPr>
          <w:ilvl w:val="0"/>
          <w:numId w:val="4"/>
        </w:numPr>
      </w:pPr>
      <w:r w:rsidRPr="00E77EA2">
        <w:rPr>
          <w:b/>
          <w:bCs/>
        </w:rPr>
        <w:t>Healthy guilt</w:t>
      </w:r>
      <w:r w:rsidRPr="00E77EA2">
        <w:t>: Conviction from the Holy Spirit that leads us to repentance and restoration.</w:t>
      </w:r>
    </w:p>
    <w:p w14:paraId="60862162" w14:textId="77777777" w:rsidR="00E77EA2" w:rsidRPr="00E77EA2" w:rsidRDefault="00E77EA2" w:rsidP="00E77EA2">
      <w:pPr>
        <w:numPr>
          <w:ilvl w:val="0"/>
          <w:numId w:val="4"/>
        </w:numPr>
      </w:pPr>
      <w:r w:rsidRPr="00E77EA2">
        <w:rPr>
          <w:b/>
          <w:bCs/>
        </w:rPr>
        <w:t>Unhealthy guilt</w:t>
      </w:r>
      <w:r w:rsidRPr="00E77EA2">
        <w:t>: Fixation on forgiven sin that leads to shame, paralysis, and disqualification.</w:t>
      </w:r>
    </w:p>
    <w:p w14:paraId="14BB9475" w14:textId="77777777" w:rsidR="00E77EA2" w:rsidRPr="00E77EA2" w:rsidRDefault="00E77EA2" w:rsidP="00E77EA2">
      <w:r w:rsidRPr="00E77EA2">
        <w:rPr>
          <w:b/>
          <w:bCs/>
        </w:rPr>
        <w:t>Scripture Reminder:</w:t>
      </w:r>
    </w:p>
    <w:p w14:paraId="7B3AF689" w14:textId="77777777" w:rsidR="00E77EA2" w:rsidRPr="00E77EA2" w:rsidRDefault="00E77EA2" w:rsidP="00E77EA2">
      <w:pPr>
        <w:numPr>
          <w:ilvl w:val="0"/>
          <w:numId w:val="5"/>
        </w:numPr>
      </w:pPr>
      <w:r w:rsidRPr="00E77EA2">
        <w:t>Hebrews 8:12 – God remembers our sins no more.</w:t>
      </w:r>
    </w:p>
    <w:p w14:paraId="2010E227" w14:textId="77777777" w:rsidR="00E77EA2" w:rsidRPr="00E77EA2" w:rsidRDefault="00E77EA2" w:rsidP="00E77EA2">
      <w:pPr>
        <w:numPr>
          <w:ilvl w:val="0"/>
          <w:numId w:val="5"/>
        </w:numPr>
      </w:pPr>
      <w:r w:rsidRPr="00E77EA2">
        <w:t>Why is it often harder to forgive ourselves than to believe God forgives us?</w:t>
      </w:r>
    </w:p>
    <w:p w14:paraId="42C0B9BA" w14:textId="77777777" w:rsidR="00E77EA2" w:rsidRPr="00E77EA2" w:rsidRDefault="00E77EA2" w:rsidP="00E77EA2">
      <w:r w:rsidRPr="00E77EA2">
        <w:pict w14:anchorId="76D07C50">
          <v:rect id="_x0000_i1028" style="width:0;height:1.5pt" o:hralign="center" o:hrstd="t" o:hr="t" fillcolor="#a0a0a0" stroked="f"/>
        </w:pict>
      </w:r>
    </w:p>
    <w:p w14:paraId="76A1D9F3" w14:textId="77777777" w:rsidR="00E77EA2" w:rsidRPr="00E77EA2" w:rsidRDefault="00E77EA2" w:rsidP="00E77EA2">
      <w:pPr>
        <w:rPr>
          <w:b/>
          <w:bCs/>
        </w:rPr>
      </w:pPr>
      <w:r w:rsidRPr="00E77EA2">
        <w:rPr>
          <w:b/>
          <w:bCs/>
        </w:rPr>
        <w:t>3. Jesus Restores Peter: Guilt Redeemed</w:t>
      </w:r>
    </w:p>
    <w:p w14:paraId="3A33471F" w14:textId="77777777" w:rsidR="00E77EA2" w:rsidRPr="00E77EA2" w:rsidRDefault="00E77EA2" w:rsidP="00E77EA2">
      <w:r w:rsidRPr="00E77EA2">
        <w:rPr>
          <w:b/>
          <w:bCs/>
        </w:rPr>
        <w:t>Read:</w:t>
      </w:r>
      <w:r w:rsidRPr="00E77EA2">
        <w:t xml:space="preserve"> John 21:15–17</w:t>
      </w:r>
    </w:p>
    <w:p w14:paraId="5C3C563D" w14:textId="77777777" w:rsidR="00E77EA2" w:rsidRPr="00E77EA2" w:rsidRDefault="00E77EA2" w:rsidP="00E77EA2">
      <w:r w:rsidRPr="00E77EA2">
        <w:rPr>
          <w:b/>
          <w:bCs/>
        </w:rPr>
        <w:t>Discussion Questions:</w:t>
      </w:r>
    </w:p>
    <w:p w14:paraId="11C5442B" w14:textId="77777777" w:rsidR="00E77EA2" w:rsidRPr="00E77EA2" w:rsidRDefault="00E77EA2" w:rsidP="00E77EA2">
      <w:pPr>
        <w:numPr>
          <w:ilvl w:val="0"/>
          <w:numId w:val="6"/>
        </w:numPr>
      </w:pPr>
      <w:r w:rsidRPr="00E77EA2">
        <w:t>Why do you think Jesus asks Peter the same question three times?</w:t>
      </w:r>
    </w:p>
    <w:p w14:paraId="57D4EF93" w14:textId="77777777" w:rsidR="00E77EA2" w:rsidRPr="00E77EA2" w:rsidRDefault="00E77EA2" w:rsidP="00E77EA2">
      <w:pPr>
        <w:numPr>
          <w:ilvl w:val="0"/>
          <w:numId w:val="6"/>
        </w:numPr>
      </w:pPr>
      <w:r w:rsidRPr="00E77EA2">
        <w:t>How does this moment mirror Peter’s three denials?</w:t>
      </w:r>
    </w:p>
    <w:p w14:paraId="1EF7BEF5" w14:textId="77777777" w:rsidR="00E77EA2" w:rsidRPr="00E77EA2" w:rsidRDefault="00E77EA2" w:rsidP="00E77EA2">
      <w:pPr>
        <w:numPr>
          <w:ilvl w:val="0"/>
          <w:numId w:val="6"/>
        </w:numPr>
      </w:pPr>
      <w:r w:rsidRPr="00E77EA2">
        <w:t xml:space="preserve">What do Jesus’ words </w:t>
      </w:r>
      <w:r w:rsidRPr="00E77EA2">
        <w:rPr>
          <w:i/>
          <w:iCs/>
        </w:rPr>
        <w:t>“Feed my sheep”</w:t>
      </w:r>
      <w:r w:rsidRPr="00E77EA2">
        <w:t xml:space="preserve"> communicate about Peter’s future?</w:t>
      </w:r>
    </w:p>
    <w:p w14:paraId="21658DB4" w14:textId="77777777" w:rsidR="00E77EA2" w:rsidRPr="00E77EA2" w:rsidRDefault="00E77EA2" w:rsidP="00E77EA2">
      <w:r w:rsidRPr="00E77EA2">
        <w:rPr>
          <w:b/>
          <w:bCs/>
        </w:rPr>
        <w:t>Key Insight:</w:t>
      </w:r>
      <w:r w:rsidRPr="00E77EA2">
        <w:br/>
        <w:t xml:space="preserve">Jesus doesn’t just forgive Peter—He </w:t>
      </w:r>
      <w:r w:rsidRPr="00E77EA2">
        <w:rPr>
          <w:b/>
          <w:bCs/>
        </w:rPr>
        <w:t>reinstates</w:t>
      </w:r>
      <w:r w:rsidRPr="00E77EA2">
        <w:t xml:space="preserve"> him. Grace doesn’t merely erase guilt; it </w:t>
      </w:r>
      <w:r w:rsidRPr="00E77EA2">
        <w:rPr>
          <w:b/>
          <w:bCs/>
        </w:rPr>
        <w:t>releases us back into purpose</w:t>
      </w:r>
      <w:r w:rsidRPr="00E77EA2">
        <w:t>.</w:t>
      </w:r>
    </w:p>
    <w:p w14:paraId="4FF9FDEB" w14:textId="77777777" w:rsidR="00E77EA2" w:rsidRPr="00E77EA2" w:rsidRDefault="00E77EA2" w:rsidP="00E77EA2">
      <w:r w:rsidRPr="00E77EA2">
        <w:rPr>
          <w:i/>
          <w:iCs/>
        </w:rPr>
        <w:t>Sin – Grace = Guilt</w:t>
      </w:r>
      <w:r w:rsidRPr="00E77EA2">
        <w:br/>
      </w:r>
      <w:r w:rsidRPr="00E77EA2">
        <w:rPr>
          <w:i/>
          <w:iCs/>
        </w:rPr>
        <w:t>Sin + Grace = Gratitude</w:t>
      </w:r>
    </w:p>
    <w:p w14:paraId="448EFDCF" w14:textId="77777777" w:rsidR="00E77EA2" w:rsidRPr="00E77EA2" w:rsidRDefault="00E77EA2" w:rsidP="00E77EA2">
      <w:r w:rsidRPr="00E77EA2">
        <w:pict w14:anchorId="373E0213">
          <v:rect id="_x0000_i1029" style="width:0;height:1.5pt" o:hralign="center" o:hrstd="t" o:hr="t" fillcolor="#a0a0a0" stroked="f"/>
        </w:pict>
      </w:r>
    </w:p>
    <w:p w14:paraId="3CABB515" w14:textId="5074F7CE" w:rsidR="00E77EA2" w:rsidRPr="00E77EA2" w:rsidRDefault="00E77EA2" w:rsidP="00E77EA2">
      <w:pPr>
        <w:rPr>
          <w:b/>
          <w:bCs/>
        </w:rPr>
      </w:pPr>
      <w:r w:rsidRPr="00E77EA2">
        <w:rPr>
          <w:b/>
          <w:bCs/>
        </w:rPr>
        <w:t>TOOK – Live It Out (10–15 minutes)</w:t>
      </w:r>
    </w:p>
    <w:p w14:paraId="224EBA07" w14:textId="77777777" w:rsidR="00E77EA2" w:rsidRPr="00E77EA2" w:rsidRDefault="00E77EA2" w:rsidP="00E77EA2">
      <w:pPr>
        <w:rPr>
          <w:b/>
          <w:bCs/>
        </w:rPr>
      </w:pPr>
      <w:r w:rsidRPr="00E77EA2">
        <w:rPr>
          <w:b/>
          <w:bCs/>
        </w:rPr>
        <w:lastRenderedPageBreak/>
        <w:t>Personal Reflection (Quiet Moment):</w:t>
      </w:r>
    </w:p>
    <w:p w14:paraId="41435863" w14:textId="77777777" w:rsidR="00E77EA2" w:rsidRPr="00E77EA2" w:rsidRDefault="00E77EA2" w:rsidP="00E77EA2">
      <w:r w:rsidRPr="00E77EA2">
        <w:t>Ask group members to reflect silently:</w:t>
      </w:r>
    </w:p>
    <w:p w14:paraId="4FA2B07F" w14:textId="77777777" w:rsidR="00E77EA2" w:rsidRPr="00E77EA2" w:rsidRDefault="00E77EA2" w:rsidP="00E77EA2">
      <w:pPr>
        <w:numPr>
          <w:ilvl w:val="0"/>
          <w:numId w:val="7"/>
        </w:numPr>
      </w:pPr>
      <w:r w:rsidRPr="00E77EA2">
        <w:t xml:space="preserve">Is there guilt in my life that comes from </w:t>
      </w:r>
      <w:r w:rsidRPr="00E77EA2">
        <w:rPr>
          <w:b/>
          <w:bCs/>
        </w:rPr>
        <w:t>unconfessed sin</w:t>
      </w:r>
      <w:r w:rsidRPr="00E77EA2">
        <w:t>?</w:t>
      </w:r>
    </w:p>
    <w:p w14:paraId="2F59CC82" w14:textId="77777777" w:rsidR="00E77EA2" w:rsidRPr="00E77EA2" w:rsidRDefault="00E77EA2" w:rsidP="00E77EA2">
      <w:pPr>
        <w:numPr>
          <w:ilvl w:val="0"/>
          <w:numId w:val="7"/>
        </w:numPr>
      </w:pPr>
      <w:r w:rsidRPr="00E77EA2">
        <w:t xml:space="preserve">Or is it </w:t>
      </w:r>
      <w:r w:rsidRPr="00E77EA2">
        <w:rPr>
          <w:b/>
          <w:bCs/>
        </w:rPr>
        <w:t>false guilt</w:t>
      </w:r>
      <w:r w:rsidRPr="00E77EA2">
        <w:t>—something I’ve already confessed but keep punishing myself for?</w:t>
      </w:r>
    </w:p>
    <w:p w14:paraId="23075EEF" w14:textId="77777777" w:rsidR="00E77EA2" w:rsidRPr="00E77EA2" w:rsidRDefault="00E77EA2" w:rsidP="00E77EA2">
      <w:pPr>
        <w:rPr>
          <w:b/>
          <w:bCs/>
        </w:rPr>
      </w:pPr>
      <w:r w:rsidRPr="00E77EA2">
        <w:rPr>
          <w:b/>
          <w:bCs/>
        </w:rPr>
        <w:t>Group Discussion:</w:t>
      </w:r>
    </w:p>
    <w:p w14:paraId="6CD1CA24" w14:textId="77777777" w:rsidR="00E77EA2" w:rsidRPr="00E77EA2" w:rsidRDefault="00E77EA2" w:rsidP="00E77EA2">
      <w:pPr>
        <w:numPr>
          <w:ilvl w:val="0"/>
          <w:numId w:val="8"/>
        </w:numPr>
      </w:pPr>
      <w:r w:rsidRPr="00E77EA2">
        <w:t>How can guilt become a blind spot that keeps us from growing in Christ?</w:t>
      </w:r>
    </w:p>
    <w:p w14:paraId="4744C6AE" w14:textId="77777777" w:rsidR="00E77EA2" w:rsidRPr="00E77EA2" w:rsidRDefault="00E77EA2" w:rsidP="00E77EA2">
      <w:pPr>
        <w:numPr>
          <w:ilvl w:val="0"/>
          <w:numId w:val="8"/>
        </w:numPr>
      </w:pPr>
      <w:r w:rsidRPr="00E77EA2">
        <w:t>Which response to guilt do you tend toward?</w:t>
      </w:r>
    </w:p>
    <w:p w14:paraId="3486E7F0" w14:textId="77777777" w:rsidR="00E77EA2" w:rsidRPr="00E77EA2" w:rsidRDefault="00E77EA2" w:rsidP="00E77EA2">
      <w:pPr>
        <w:numPr>
          <w:ilvl w:val="1"/>
          <w:numId w:val="8"/>
        </w:numPr>
      </w:pPr>
      <w:r w:rsidRPr="00E77EA2">
        <w:t>Ignoring it</w:t>
      </w:r>
    </w:p>
    <w:p w14:paraId="367CBD27" w14:textId="77777777" w:rsidR="00E77EA2" w:rsidRPr="00E77EA2" w:rsidRDefault="00E77EA2" w:rsidP="00E77EA2">
      <w:pPr>
        <w:numPr>
          <w:ilvl w:val="1"/>
          <w:numId w:val="8"/>
        </w:numPr>
      </w:pPr>
      <w:r w:rsidRPr="00E77EA2">
        <w:t>Being overwhelmed by it</w:t>
      </w:r>
    </w:p>
    <w:p w14:paraId="6A714846" w14:textId="77777777" w:rsidR="00E77EA2" w:rsidRPr="00E77EA2" w:rsidRDefault="00E77EA2" w:rsidP="00E77EA2">
      <w:pPr>
        <w:numPr>
          <w:ilvl w:val="1"/>
          <w:numId w:val="8"/>
        </w:numPr>
      </w:pPr>
      <w:r w:rsidRPr="00E77EA2">
        <w:t>Dealing with it honestly before God</w:t>
      </w:r>
    </w:p>
    <w:p w14:paraId="16EE8DBC" w14:textId="77777777" w:rsidR="00E77EA2" w:rsidRPr="00E77EA2" w:rsidRDefault="00E77EA2" w:rsidP="00E77EA2">
      <w:pPr>
        <w:rPr>
          <w:b/>
          <w:bCs/>
        </w:rPr>
      </w:pPr>
      <w:r w:rsidRPr="00E77EA2">
        <w:rPr>
          <w:b/>
          <w:bCs/>
        </w:rPr>
        <w:t>Practical Takeaways:</w:t>
      </w:r>
    </w:p>
    <w:p w14:paraId="58C012C7" w14:textId="77777777" w:rsidR="00E77EA2" w:rsidRPr="00E77EA2" w:rsidRDefault="00E77EA2" w:rsidP="00E77EA2">
      <w:pPr>
        <w:numPr>
          <w:ilvl w:val="0"/>
          <w:numId w:val="9"/>
        </w:numPr>
      </w:pPr>
      <w:r w:rsidRPr="00E77EA2">
        <w:rPr>
          <w:b/>
          <w:bCs/>
        </w:rPr>
        <w:t>Confess what is real.</w:t>
      </w:r>
      <w:r w:rsidRPr="00E77EA2">
        <w:t xml:space="preserve"> Don’t hide from conviction.</w:t>
      </w:r>
    </w:p>
    <w:p w14:paraId="5B9D3FF2" w14:textId="77777777" w:rsidR="00E77EA2" w:rsidRPr="00E77EA2" w:rsidRDefault="00E77EA2" w:rsidP="00E77EA2">
      <w:pPr>
        <w:numPr>
          <w:ilvl w:val="0"/>
          <w:numId w:val="9"/>
        </w:numPr>
      </w:pPr>
      <w:r w:rsidRPr="00E77EA2">
        <w:rPr>
          <w:b/>
          <w:bCs/>
        </w:rPr>
        <w:t>Release what is forgiven.</w:t>
      </w:r>
      <w:r w:rsidRPr="00E77EA2">
        <w:t xml:space="preserve"> Stop rehearsing sins God has erased.</w:t>
      </w:r>
    </w:p>
    <w:p w14:paraId="3AAB1715" w14:textId="77777777" w:rsidR="00E77EA2" w:rsidRPr="00E77EA2" w:rsidRDefault="00E77EA2" w:rsidP="00E77EA2">
      <w:pPr>
        <w:numPr>
          <w:ilvl w:val="0"/>
          <w:numId w:val="9"/>
        </w:numPr>
      </w:pPr>
      <w:r w:rsidRPr="00E77EA2">
        <w:rPr>
          <w:b/>
          <w:bCs/>
        </w:rPr>
        <w:t>Replace guilt with gratitude.</w:t>
      </w:r>
      <w:r w:rsidRPr="00E77EA2">
        <w:t xml:space="preserve"> Let reminders of failure become reminders of grace.</w:t>
      </w:r>
    </w:p>
    <w:p w14:paraId="50A1573F" w14:textId="77777777" w:rsidR="00E77EA2" w:rsidRPr="00E77EA2" w:rsidRDefault="00E77EA2" w:rsidP="00E77EA2">
      <w:r w:rsidRPr="00E77EA2">
        <w:rPr>
          <w:b/>
          <w:bCs/>
        </w:rPr>
        <w:t>Core Reminder (Say it together if helpful):</w:t>
      </w:r>
      <w:r w:rsidRPr="00E77EA2">
        <w:br/>
      </w:r>
      <w:r w:rsidRPr="00E77EA2">
        <w:rPr>
          <w:rFonts w:ascii="Segoe UI Emoji" w:hAnsi="Segoe UI Emoji" w:cs="Segoe UI Emoji"/>
        </w:rPr>
        <w:t>👉</w:t>
      </w:r>
      <w:r w:rsidRPr="00E77EA2">
        <w:t xml:space="preserve"> </w:t>
      </w:r>
      <w:r w:rsidRPr="00E77EA2">
        <w:rPr>
          <w:i/>
          <w:iCs/>
        </w:rPr>
        <w:t>Do not let previous regrets hinder future opportunities.</w:t>
      </w:r>
    </w:p>
    <w:p w14:paraId="589CE4D3" w14:textId="77777777" w:rsidR="00E77EA2" w:rsidRPr="00E77EA2" w:rsidRDefault="00E77EA2" w:rsidP="00E77EA2">
      <w:r w:rsidRPr="00E77EA2">
        <w:pict w14:anchorId="60E253DD">
          <v:rect id="_x0000_i1030" style="width:0;height:1.5pt" o:hralign="center" o:hrstd="t" o:hr="t" fillcolor="#a0a0a0" stroked="f"/>
        </w:pict>
      </w:r>
    </w:p>
    <w:p w14:paraId="160363CC" w14:textId="77777777" w:rsidR="00E77EA2" w:rsidRPr="00E77EA2" w:rsidRDefault="00E77EA2" w:rsidP="00E77EA2">
      <w:pPr>
        <w:rPr>
          <w:b/>
          <w:bCs/>
        </w:rPr>
      </w:pPr>
      <w:r w:rsidRPr="00E77EA2">
        <w:rPr>
          <w:b/>
          <w:bCs/>
        </w:rPr>
        <w:t>Closing Prayer (Leader-led)</w:t>
      </w:r>
    </w:p>
    <w:p w14:paraId="1B18473A" w14:textId="77777777" w:rsidR="00E77EA2" w:rsidRPr="00E77EA2" w:rsidRDefault="00E77EA2" w:rsidP="00E77EA2">
      <w:r w:rsidRPr="00E77EA2">
        <w:t>Pray that the Holy Spirit would:</w:t>
      </w:r>
    </w:p>
    <w:p w14:paraId="0D7145CE" w14:textId="77777777" w:rsidR="00E77EA2" w:rsidRPr="00E77EA2" w:rsidRDefault="00E77EA2" w:rsidP="00E77EA2">
      <w:pPr>
        <w:numPr>
          <w:ilvl w:val="0"/>
          <w:numId w:val="10"/>
        </w:numPr>
      </w:pPr>
      <w:r w:rsidRPr="00E77EA2">
        <w:t>Reveal real guilt that needs repentance</w:t>
      </w:r>
    </w:p>
    <w:p w14:paraId="4D8F991F" w14:textId="77777777" w:rsidR="00E77EA2" w:rsidRPr="00E77EA2" w:rsidRDefault="00E77EA2" w:rsidP="00E77EA2">
      <w:pPr>
        <w:numPr>
          <w:ilvl w:val="0"/>
          <w:numId w:val="10"/>
        </w:numPr>
      </w:pPr>
      <w:r w:rsidRPr="00E77EA2">
        <w:t>Heal false guilt that no longer belongs</w:t>
      </w:r>
    </w:p>
    <w:p w14:paraId="18F21753" w14:textId="77777777" w:rsidR="00E77EA2" w:rsidRPr="00E77EA2" w:rsidRDefault="00E77EA2" w:rsidP="00E77EA2">
      <w:pPr>
        <w:numPr>
          <w:ilvl w:val="0"/>
          <w:numId w:val="10"/>
        </w:numPr>
      </w:pPr>
      <w:r w:rsidRPr="00E77EA2">
        <w:t>Replace shame with gratitude</w:t>
      </w:r>
    </w:p>
    <w:p w14:paraId="1A75958F" w14:textId="77777777" w:rsidR="00E77EA2" w:rsidRPr="00E77EA2" w:rsidRDefault="00E77EA2" w:rsidP="00E77EA2">
      <w:pPr>
        <w:numPr>
          <w:ilvl w:val="0"/>
          <w:numId w:val="10"/>
        </w:numPr>
      </w:pPr>
      <w:r w:rsidRPr="00E77EA2">
        <w:t>Restore confidence in God’s grace and calling</w:t>
      </w:r>
    </w:p>
    <w:p w14:paraId="2BF75097" w14:textId="77777777" w:rsidR="00E77EA2" w:rsidRPr="00E77EA2" w:rsidRDefault="00E77EA2" w:rsidP="00E77EA2">
      <w:r w:rsidRPr="00E77EA2">
        <w:pict w14:anchorId="65B831A1">
          <v:rect id="_x0000_i1031" style="width:0;height:1.5pt" o:hralign="center" o:hrstd="t" o:hr="t" fillcolor="#a0a0a0" stroked="f"/>
        </w:pict>
      </w:r>
    </w:p>
    <w:p w14:paraId="49DB68D4" w14:textId="77777777" w:rsidR="00E77EA2" w:rsidRPr="00E77EA2" w:rsidRDefault="00E77EA2" w:rsidP="00E77EA2">
      <w:pPr>
        <w:rPr>
          <w:b/>
          <w:bCs/>
        </w:rPr>
      </w:pPr>
      <w:r w:rsidRPr="00E77EA2">
        <w:rPr>
          <w:b/>
          <w:bCs/>
        </w:rPr>
        <w:t>Final Encouragement:</w:t>
      </w:r>
    </w:p>
    <w:p w14:paraId="01515ACC" w14:textId="77777777" w:rsidR="00E77EA2" w:rsidRPr="00E77EA2" w:rsidRDefault="00E77EA2" w:rsidP="00E77EA2">
      <w:r w:rsidRPr="00E77EA2">
        <w:lastRenderedPageBreak/>
        <w:t>Just like Peter, Jesus looks at us—not with disappointment, but with love—and still asks,</w:t>
      </w:r>
      <w:r w:rsidRPr="00E77EA2">
        <w:br/>
      </w:r>
      <w:r w:rsidRPr="00E77EA2">
        <w:rPr>
          <w:b/>
          <w:bCs/>
        </w:rPr>
        <w:t>“Do you love Me?”</w:t>
      </w:r>
    </w:p>
    <w:p w14:paraId="2914E60E" w14:textId="77777777" w:rsidR="00E77EA2" w:rsidRPr="00E77EA2" w:rsidRDefault="00E77EA2" w:rsidP="00E77EA2">
      <w:r w:rsidRPr="00E77EA2">
        <w:t>Grace is the difference between being stuck in guilt and walking forward in freedom.</w:t>
      </w:r>
    </w:p>
    <w:p w14:paraId="739BBA25" w14:textId="0BC31881" w:rsidR="003B3EE2" w:rsidRDefault="00E77EA2">
      <w:r w:rsidRPr="00E77EA2">
        <w:pict w14:anchorId="5BF97324">
          <v:rect id="_x0000_i1039" style="width:0;height:1.5pt" o:hralign="center" o:hrstd="t" o:hr="t" fillcolor="#a0a0a0" stroked="f"/>
        </w:pict>
      </w:r>
    </w:p>
    <w:p w14:paraId="5ABA4A91" w14:textId="4270E81B" w:rsidR="00E77EA2" w:rsidRDefault="00E77EA2">
      <w:pPr>
        <w:rPr>
          <w:b/>
          <w:bCs/>
        </w:rPr>
      </w:pPr>
      <w:r w:rsidRPr="00E77EA2">
        <w:rPr>
          <w:b/>
          <w:bCs/>
        </w:rPr>
        <w:t xml:space="preserve">Further Resources: </w:t>
      </w:r>
    </w:p>
    <w:p w14:paraId="1D543567" w14:textId="1D62CFCE" w:rsidR="00E77EA2" w:rsidRDefault="009A37C5" w:rsidP="009A37C5">
      <w:pPr>
        <w:pStyle w:val="ListParagraph"/>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A37C5">
        <w:rPr>
          <w:rFonts w:ascii="Times New Roman" w:eastAsia="Times New Roman" w:hAnsi="Times New Roman" w:cs="Times New Roman"/>
          <w:kern w:val="0"/>
          <w14:ligatures w14:val="none"/>
        </w:rPr>
        <w:t>Forgiving</w:t>
      </w:r>
      <w:r w:rsidRPr="009A37C5">
        <w:rPr>
          <w:rFonts w:ascii="Times New Roman" w:eastAsia="Times New Roman" w:hAnsi="Times New Roman" w:cs="Times New Roman"/>
          <w:b/>
          <w:bCs/>
          <w:kern w:val="0"/>
          <w14:ligatures w14:val="none"/>
        </w:rPr>
        <w:t xml:space="preserve"> Myself</w:t>
      </w:r>
      <w:r w:rsidRPr="009A37C5">
        <w:rPr>
          <w:rFonts w:ascii="Times New Roman" w:eastAsia="Times New Roman" w:hAnsi="Times New Roman" w:cs="Times New Roman"/>
          <w:kern w:val="0"/>
          <w14:ligatures w14:val="none"/>
        </w:rPr>
        <w:t xml:space="preserve"> </w:t>
      </w:r>
      <w:r w:rsidR="00A83A1C">
        <w:rPr>
          <w:rFonts w:ascii="Times New Roman" w:eastAsia="Times New Roman" w:hAnsi="Times New Roman" w:cs="Times New Roman"/>
          <w:kern w:val="0"/>
          <w14:ligatures w14:val="none"/>
        </w:rPr>
        <w:t xml:space="preserve">(Video) </w:t>
      </w:r>
      <w:r w:rsidRPr="009A37C5">
        <w:rPr>
          <w:rFonts w:ascii="Times New Roman" w:eastAsia="Times New Roman" w:hAnsi="Times New Roman" w:cs="Times New Roman"/>
          <w:kern w:val="0"/>
          <w14:ligatures w14:val="none"/>
        </w:rPr>
        <w:t xml:space="preserve">— A brief reflection from </w:t>
      </w:r>
      <w:r w:rsidRPr="009A37C5">
        <w:rPr>
          <w:rFonts w:ascii="Times New Roman" w:eastAsia="Times New Roman" w:hAnsi="Times New Roman" w:cs="Times New Roman"/>
          <w:kern w:val="0"/>
          <w14:ligatures w14:val="none"/>
        </w:rPr>
        <w:t>Bible Project’s</w:t>
      </w:r>
      <w:r w:rsidRPr="009A37C5">
        <w:rPr>
          <w:rFonts w:ascii="Times New Roman" w:eastAsia="Times New Roman" w:hAnsi="Times New Roman" w:cs="Times New Roman"/>
          <w:kern w:val="0"/>
          <w14:ligatures w14:val="none"/>
        </w:rPr>
        <w:t xml:space="preserve"> channel that resonates with dealing with guilt and self-forgiveness. </w:t>
      </w:r>
      <w:hyperlink r:id="rId5" w:history="1">
        <w:r w:rsidRPr="009A37C5">
          <w:rPr>
            <w:rStyle w:val="Hyperlink"/>
            <w:rFonts w:ascii="Times New Roman" w:eastAsia="Times New Roman" w:hAnsi="Times New Roman" w:cs="Times New Roman"/>
            <w:kern w:val="0"/>
            <w14:ligatures w14:val="none"/>
          </w:rPr>
          <w:t>https://youtu.be/GEW-PrH-6xw</w:t>
        </w:r>
      </w:hyperlink>
    </w:p>
    <w:p w14:paraId="5DEF3DB7" w14:textId="55865216" w:rsidR="00A83A1C" w:rsidRPr="00A83A1C" w:rsidRDefault="00A83A1C" w:rsidP="00A83A1C">
      <w:pPr>
        <w:pStyle w:val="ListParagraph"/>
        <w:numPr>
          <w:ilvl w:val="0"/>
          <w:numId w:val="11"/>
        </w:numPr>
        <w:spacing w:before="100" w:beforeAutospacing="1" w:after="100" w:afterAutospacing="1" w:line="240" w:lineRule="auto"/>
        <w:rPr>
          <w:rFonts w:eastAsia="Times New Roman"/>
          <w:kern w:val="0"/>
          <w14:ligatures w14:val="none"/>
        </w:rPr>
      </w:pPr>
      <w:r w:rsidRPr="00A83A1C">
        <w:rPr>
          <w:rFonts w:ascii="Times New Roman" w:eastAsia="Times New Roman" w:hAnsi="Times New Roman" w:cs="Times New Roman"/>
          <w:b/>
          <w:bCs/>
          <w:kern w:val="0"/>
          <w14:ligatures w14:val="none"/>
        </w:rPr>
        <w:t>Beloved</w:t>
      </w:r>
      <w:r>
        <w:rPr>
          <w:rFonts w:ascii="Times New Roman" w:eastAsia="Times New Roman" w:hAnsi="Times New Roman" w:cs="Times New Roman"/>
          <w:kern w:val="0"/>
          <w14:ligatures w14:val="none"/>
        </w:rPr>
        <w:t xml:space="preserve">, by Francis Chan (Book) – </w:t>
      </w:r>
      <w:r w:rsidRPr="00A83A1C">
        <w:rPr>
          <w:rFonts w:eastAsia="Times New Roman"/>
          <w:kern w:val="0"/>
          <w14:ligatures w14:val="none"/>
        </w:rPr>
        <w:t xml:space="preserve">The book centers on the idea that believers are deeply and personally </w:t>
      </w:r>
      <w:r w:rsidRPr="00A83A1C">
        <w:rPr>
          <w:rFonts w:eastAsia="Times New Roman"/>
          <w:b/>
          <w:bCs/>
          <w:kern w:val="0"/>
          <w14:ligatures w14:val="none"/>
        </w:rPr>
        <w:t>loved by God</w:t>
      </w:r>
      <w:r w:rsidRPr="00A83A1C">
        <w:rPr>
          <w:rFonts w:eastAsia="Times New Roman"/>
          <w:kern w:val="0"/>
          <w14:ligatures w14:val="none"/>
        </w:rPr>
        <w:t xml:space="preserve">, not because of performance, obedience, or spiritual achievement, but because God chooses to love them. Chan encourages readers to move beyond a distant or rule-based faith and instead live from a place of </w:t>
      </w:r>
      <w:r w:rsidRPr="00A83A1C">
        <w:rPr>
          <w:rFonts w:eastAsia="Times New Roman"/>
          <w:b/>
          <w:bCs/>
          <w:kern w:val="0"/>
          <w14:ligatures w14:val="none"/>
        </w:rPr>
        <w:t>being God’s beloved children</w:t>
      </w:r>
      <w:r w:rsidRPr="00A83A1C">
        <w:rPr>
          <w:rFonts w:eastAsia="Times New Roman"/>
          <w:kern w:val="0"/>
          <w14:ligatures w14:val="none"/>
        </w:rPr>
        <w:t>. Through reflections on Scripture, prayer, and personal application, the book invites readers to slow down, listen to God, and let His love shape their relationship with Him and with others.</w:t>
      </w:r>
    </w:p>
    <w:p w14:paraId="3F73ED2A" w14:textId="3A56D91D" w:rsidR="00A83A1C" w:rsidRPr="00A83A1C" w:rsidRDefault="00A83A1C" w:rsidP="00A83A1C">
      <w:pPr>
        <w:pStyle w:val="ListParagraph"/>
        <w:rPr>
          <w:rFonts w:ascii="Times New Roman" w:eastAsia="Times New Roman" w:hAnsi="Times New Roman" w:cs="Times New Roman"/>
          <w:kern w:val="0"/>
          <w14:ligatures w14:val="none"/>
        </w:rPr>
      </w:pPr>
      <w:r w:rsidRPr="00A83A1C">
        <w:rPr>
          <w:rFonts w:ascii="Times New Roman" w:eastAsia="Times New Roman" w:hAnsi="Times New Roman" w:cs="Times New Roman"/>
          <w:b/>
          <w:bCs/>
          <w:kern w:val="0"/>
          <w:u w:val="single"/>
          <w14:ligatures w14:val="none"/>
        </w:rPr>
        <w:t>In short:</w:t>
      </w:r>
      <w:r w:rsidRPr="00A83A1C">
        <w:rPr>
          <w:rFonts w:ascii="Times New Roman" w:eastAsia="Times New Roman" w:hAnsi="Times New Roman" w:cs="Times New Roman"/>
          <w:kern w:val="0"/>
          <w14:ligatures w14:val="none"/>
        </w:rPr>
        <w:t xml:space="preserve"> it’s about </w:t>
      </w:r>
      <w:r w:rsidRPr="00A83A1C">
        <w:rPr>
          <w:rFonts w:ascii="Times New Roman" w:eastAsia="Times New Roman" w:hAnsi="Times New Roman" w:cs="Times New Roman"/>
          <w:b/>
          <w:bCs/>
          <w:kern w:val="0"/>
          <w14:ligatures w14:val="none"/>
        </w:rPr>
        <w:t>learning to rest in God’s love and letting that love transform how you live</w:t>
      </w:r>
      <w:r w:rsidRPr="00A83A1C">
        <w:rPr>
          <w:rFonts w:ascii="Times New Roman" w:eastAsia="Times New Roman" w:hAnsi="Times New Roman" w:cs="Times New Roman"/>
          <w:kern w:val="0"/>
          <w14:ligatures w14:val="none"/>
        </w:rPr>
        <w:t>.</w:t>
      </w:r>
    </w:p>
    <w:p w14:paraId="60EF0F8F" w14:textId="77777777" w:rsidR="00E77EA2" w:rsidRDefault="00E77EA2" w:rsidP="00E77EA2">
      <w:pPr>
        <w:rPr>
          <w:sz w:val="18"/>
          <w:szCs w:val="18"/>
        </w:rPr>
      </w:pPr>
      <w:r>
        <w:rPr>
          <w:b/>
          <w:bCs/>
          <w:sz w:val="18"/>
          <w:szCs w:val="18"/>
        </w:rPr>
        <w:t>*Source Note:</w:t>
      </w:r>
      <w:r>
        <w:rPr>
          <w:sz w:val="18"/>
          <w:szCs w:val="18"/>
        </w:rPr>
        <w:br/>
      </w:r>
      <w:r>
        <w:rPr>
          <w:i/>
          <w:iCs/>
          <w:sz w:val="18"/>
          <w:szCs w:val="18"/>
        </w:rPr>
        <w:t>Some of the resources listed above come from Christian ministries outside our church tradition. While we affirm and appreciate the biblical insights and overall message they present, we do not necessarily endorse every theological position of the source. We encourage participants to engage these materials thoughtfully, prayerfully, and in alignment with Scripture and our church’s teaching.</w:t>
      </w:r>
    </w:p>
    <w:p w14:paraId="18710AAE" w14:textId="77777777" w:rsidR="00E77EA2" w:rsidRDefault="00E77EA2"/>
    <w:sectPr w:rsidR="00E77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014"/>
    <w:multiLevelType w:val="multilevel"/>
    <w:tmpl w:val="377C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E39E2"/>
    <w:multiLevelType w:val="hybridMultilevel"/>
    <w:tmpl w:val="C530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5472"/>
    <w:multiLevelType w:val="multilevel"/>
    <w:tmpl w:val="A902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97755"/>
    <w:multiLevelType w:val="multilevel"/>
    <w:tmpl w:val="7EC0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A6B70"/>
    <w:multiLevelType w:val="multilevel"/>
    <w:tmpl w:val="D2D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75CD2"/>
    <w:multiLevelType w:val="multilevel"/>
    <w:tmpl w:val="54B4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A38B3"/>
    <w:multiLevelType w:val="multilevel"/>
    <w:tmpl w:val="E236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161AE"/>
    <w:multiLevelType w:val="multilevel"/>
    <w:tmpl w:val="4F74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226132"/>
    <w:multiLevelType w:val="multilevel"/>
    <w:tmpl w:val="277A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641AC"/>
    <w:multiLevelType w:val="multilevel"/>
    <w:tmpl w:val="3568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677DA"/>
    <w:multiLevelType w:val="multilevel"/>
    <w:tmpl w:val="60D0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633616">
    <w:abstractNumId w:val="5"/>
  </w:num>
  <w:num w:numId="2" w16cid:durableId="1835760370">
    <w:abstractNumId w:val="10"/>
  </w:num>
  <w:num w:numId="3" w16cid:durableId="1133870111">
    <w:abstractNumId w:val="9"/>
  </w:num>
  <w:num w:numId="4" w16cid:durableId="1549410513">
    <w:abstractNumId w:val="3"/>
  </w:num>
  <w:num w:numId="5" w16cid:durableId="1393893337">
    <w:abstractNumId w:val="4"/>
  </w:num>
  <w:num w:numId="6" w16cid:durableId="1112094825">
    <w:abstractNumId w:val="2"/>
  </w:num>
  <w:num w:numId="7" w16cid:durableId="1234583364">
    <w:abstractNumId w:val="7"/>
  </w:num>
  <w:num w:numId="8" w16cid:durableId="739248844">
    <w:abstractNumId w:val="6"/>
  </w:num>
  <w:num w:numId="9" w16cid:durableId="2127191172">
    <w:abstractNumId w:val="8"/>
  </w:num>
  <w:num w:numId="10" w16cid:durableId="390617771">
    <w:abstractNumId w:val="0"/>
  </w:num>
  <w:num w:numId="11" w16cid:durableId="1284187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A2"/>
    <w:rsid w:val="000C2DE9"/>
    <w:rsid w:val="000C76F0"/>
    <w:rsid w:val="00247775"/>
    <w:rsid w:val="003B3EE2"/>
    <w:rsid w:val="003F5727"/>
    <w:rsid w:val="006722ED"/>
    <w:rsid w:val="008706F6"/>
    <w:rsid w:val="009A37C5"/>
    <w:rsid w:val="00A22D05"/>
    <w:rsid w:val="00A83A1C"/>
    <w:rsid w:val="00AC7F37"/>
    <w:rsid w:val="00B47A83"/>
    <w:rsid w:val="00C70A07"/>
    <w:rsid w:val="00E46599"/>
    <w:rsid w:val="00E77EA2"/>
    <w:rsid w:val="00F2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11B0"/>
  <w15:chartTrackingRefBased/>
  <w15:docId w15:val="{5105D58E-8F94-46C5-941E-C6BDF5C1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E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E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E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7E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E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E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EA2"/>
    <w:rPr>
      <w:rFonts w:eastAsiaTheme="majorEastAsia" w:cstheme="majorBidi"/>
      <w:color w:val="272727" w:themeColor="text1" w:themeTint="D8"/>
    </w:rPr>
  </w:style>
  <w:style w:type="paragraph" w:styleId="Title">
    <w:name w:val="Title"/>
    <w:basedOn w:val="Normal"/>
    <w:next w:val="Normal"/>
    <w:link w:val="TitleChar"/>
    <w:uiPriority w:val="10"/>
    <w:qFormat/>
    <w:rsid w:val="00E77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EA2"/>
    <w:pPr>
      <w:spacing w:before="160"/>
      <w:jc w:val="center"/>
    </w:pPr>
    <w:rPr>
      <w:i/>
      <w:iCs/>
      <w:color w:val="404040" w:themeColor="text1" w:themeTint="BF"/>
    </w:rPr>
  </w:style>
  <w:style w:type="character" w:customStyle="1" w:styleId="QuoteChar">
    <w:name w:val="Quote Char"/>
    <w:basedOn w:val="DefaultParagraphFont"/>
    <w:link w:val="Quote"/>
    <w:uiPriority w:val="29"/>
    <w:rsid w:val="00E77EA2"/>
    <w:rPr>
      <w:i/>
      <w:iCs/>
      <w:color w:val="404040" w:themeColor="text1" w:themeTint="BF"/>
    </w:rPr>
  </w:style>
  <w:style w:type="paragraph" w:styleId="ListParagraph">
    <w:name w:val="List Paragraph"/>
    <w:basedOn w:val="Normal"/>
    <w:uiPriority w:val="34"/>
    <w:qFormat/>
    <w:rsid w:val="00E77EA2"/>
    <w:pPr>
      <w:ind w:left="720"/>
      <w:contextualSpacing/>
    </w:pPr>
  </w:style>
  <w:style w:type="character" w:styleId="IntenseEmphasis">
    <w:name w:val="Intense Emphasis"/>
    <w:basedOn w:val="DefaultParagraphFont"/>
    <w:uiPriority w:val="21"/>
    <w:qFormat/>
    <w:rsid w:val="00E77EA2"/>
    <w:rPr>
      <w:i/>
      <w:iCs/>
      <w:color w:val="2F5496" w:themeColor="accent1" w:themeShade="BF"/>
    </w:rPr>
  </w:style>
  <w:style w:type="paragraph" w:styleId="IntenseQuote">
    <w:name w:val="Intense Quote"/>
    <w:basedOn w:val="Normal"/>
    <w:next w:val="Normal"/>
    <w:link w:val="IntenseQuoteChar"/>
    <w:uiPriority w:val="30"/>
    <w:qFormat/>
    <w:rsid w:val="00E77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EA2"/>
    <w:rPr>
      <w:i/>
      <w:iCs/>
      <w:color w:val="2F5496" w:themeColor="accent1" w:themeShade="BF"/>
    </w:rPr>
  </w:style>
  <w:style w:type="character" w:styleId="IntenseReference">
    <w:name w:val="Intense Reference"/>
    <w:basedOn w:val="DefaultParagraphFont"/>
    <w:uiPriority w:val="32"/>
    <w:qFormat/>
    <w:rsid w:val="00E77EA2"/>
    <w:rPr>
      <w:b/>
      <w:bCs/>
      <w:smallCaps/>
      <w:color w:val="2F5496" w:themeColor="accent1" w:themeShade="BF"/>
      <w:spacing w:val="5"/>
    </w:rPr>
  </w:style>
  <w:style w:type="character" w:styleId="Hyperlink">
    <w:name w:val="Hyperlink"/>
    <w:basedOn w:val="DefaultParagraphFont"/>
    <w:uiPriority w:val="99"/>
    <w:unhideWhenUsed/>
    <w:rsid w:val="009A37C5"/>
    <w:rPr>
      <w:color w:val="0563C1" w:themeColor="hyperlink"/>
      <w:u w:val="single"/>
    </w:rPr>
  </w:style>
  <w:style w:type="character" w:styleId="UnresolvedMention">
    <w:name w:val="Unresolved Mention"/>
    <w:basedOn w:val="DefaultParagraphFont"/>
    <w:uiPriority w:val="99"/>
    <w:semiHidden/>
    <w:unhideWhenUsed/>
    <w:rsid w:val="009A37C5"/>
    <w:rPr>
      <w:color w:val="605E5C"/>
      <w:shd w:val="clear" w:color="auto" w:fill="E1DFDD"/>
    </w:rPr>
  </w:style>
  <w:style w:type="paragraph" w:styleId="NormalWeb">
    <w:name w:val="Normal (Web)"/>
    <w:basedOn w:val="Normal"/>
    <w:uiPriority w:val="99"/>
    <w:semiHidden/>
    <w:unhideWhenUsed/>
    <w:rsid w:val="00A83A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GEW-PrH-6x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Smith</dc:creator>
  <cp:keywords/>
  <dc:description/>
  <cp:lastModifiedBy>Darr Smith</cp:lastModifiedBy>
  <cp:revision>2</cp:revision>
  <dcterms:created xsi:type="dcterms:W3CDTF">2026-02-04T15:50:00Z</dcterms:created>
  <dcterms:modified xsi:type="dcterms:W3CDTF">2026-02-04T16:36:00Z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5f587ed9-9e25-46b8-914a-a3248f84c5b3</vt:lpwstr>
  </property>
</Properties>
</file>