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3807" w14:textId="77777777" w:rsidR="00C728A8" w:rsidRPr="00941D5F" w:rsidRDefault="00C728A8" w:rsidP="00C728A8">
      <w:pPr>
        <w:pStyle w:val="Header"/>
        <w:rPr>
          <w:rFonts w:ascii="Aptos" w:hAnsi="Aptos" w:cs="Arial"/>
          <w:bCs/>
          <w:sz w:val="21"/>
          <w:szCs w:val="21"/>
        </w:rPr>
      </w:pPr>
      <w:r w:rsidRPr="00941D5F">
        <w:rPr>
          <w:rFonts w:ascii="Aptos" w:hAnsi="Aptos" w:cs="Arial"/>
          <w:bCs/>
          <w:sz w:val="21"/>
          <w:szCs w:val="21"/>
        </w:rPr>
        <w:t xml:space="preserve">As part of our outreach to the Welch community we will be giving away many gifts to members of the community. </w:t>
      </w:r>
    </w:p>
    <w:p w14:paraId="3FB42090" w14:textId="77777777" w:rsidR="00C728A8" w:rsidRPr="00941D5F" w:rsidRDefault="00C728A8" w:rsidP="00C728A8">
      <w:pPr>
        <w:pStyle w:val="Header"/>
        <w:rPr>
          <w:rFonts w:ascii="Aptos" w:hAnsi="Aptos" w:cs="Arial"/>
          <w:bCs/>
          <w:sz w:val="21"/>
          <w:szCs w:val="21"/>
        </w:rPr>
      </w:pPr>
      <w:r w:rsidRPr="00941D5F">
        <w:rPr>
          <w:rFonts w:ascii="Aptos" w:hAnsi="Aptos" w:cs="Arial"/>
          <w:bCs/>
          <w:sz w:val="21"/>
          <w:szCs w:val="21"/>
        </w:rPr>
        <w:t xml:space="preserve"> </w:t>
      </w:r>
    </w:p>
    <w:p w14:paraId="7C51FABE" w14:textId="77777777" w:rsidR="00C728A8" w:rsidRPr="00941D5F" w:rsidRDefault="00C728A8" w:rsidP="00C728A8">
      <w:pPr>
        <w:pStyle w:val="Header"/>
        <w:rPr>
          <w:rFonts w:ascii="Aptos" w:hAnsi="Aptos" w:cs="Arial"/>
          <w:bCs/>
          <w:sz w:val="21"/>
          <w:szCs w:val="21"/>
        </w:rPr>
      </w:pPr>
      <w:r w:rsidRPr="00941D5F">
        <w:rPr>
          <w:rFonts w:ascii="Aptos" w:hAnsi="Aptos" w:cs="Arial"/>
          <w:bCs/>
          <w:sz w:val="21"/>
          <w:szCs w:val="21"/>
        </w:rPr>
        <w:t>It would be a tremendous blessing if you could donate any of the following items:</w:t>
      </w:r>
    </w:p>
    <w:p w14:paraId="700D4155" w14:textId="77777777" w:rsidR="00C728A8" w:rsidRPr="00941D5F" w:rsidRDefault="00C728A8" w:rsidP="00C728A8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Aptos" w:hAnsi="Aptos" w:cs="Arial"/>
          <w:bCs/>
          <w:sz w:val="21"/>
          <w:szCs w:val="21"/>
        </w:rPr>
      </w:pPr>
      <w:r w:rsidRPr="00941D5F">
        <w:rPr>
          <w:rFonts w:ascii="Aptos" w:hAnsi="Aptos" w:cs="Arial"/>
          <w:bCs/>
          <w:sz w:val="21"/>
          <w:szCs w:val="21"/>
        </w:rPr>
        <w:t>New Tablet – iPads, Kindle Fires, Samsung Galaxy tablets, etc.</w:t>
      </w:r>
    </w:p>
    <w:p w14:paraId="479052E3" w14:textId="77777777" w:rsidR="00C728A8" w:rsidRPr="00941D5F" w:rsidRDefault="00C728A8" w:rsidP="00C728A8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Aptos" w:hAnsi="Aptos" w:cs="Arial"/>
          <w:bCs/>
          <w:sz w:val="21"/>
          <w:szCs w:val="21"/>
        </w:rPr>
      </w:pPr>
      <w:r w:rsidRPr="00941D5F">
        <w:rPr>
          <w:rFonts w:ascii="Aptos" w:hAnsi="Aptos" w:cs="Arial"/>
          <w:bCs/>
          <w:sz w:val="21"/>
          <w:szCs w:val="21"/>
        </w:rPr>
        <w:t xml:space="preserve">New Laptop </w:t>
      </w:r>
    </w:p>
    <w:p w14:paraId="06C8B5CB" w14:textId="77777777" w:rsidR="00C728A8" w:rsidRPr="00941D5F" w:rsidRDefault="00C728A8" w:rsidP="00C728A8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Aptos" w:hAnsi="Aptos" w:cs="Arial"/>
          <w:bCs/>
          <w:sz w:val="21"/>
          <w:szCs w:val="21"/>
        </w:rPr>
      </w:pPr>
      <w:r w:rsidRPr="00941D5F">
        <w:rPr>
          <w:rFonts w:ascii="Aptos" w:hAnsi="Aptos" w:cs="Arial"/>
          <w:bCs/>
          <w:sz w:val="21"/>
          <w:szCs w:val="21"/>
        </w:rPr>
        <w:t>New Bicycle – for either a boy or girl</w:t>
      </w:r>
    </w:p>
    <w:p w14:paraId="5CF2F2BA" w14:textId="77777777" w:rsidR="00C728A8" w:rsidRPr="00941D5F" w:rsidRDefault="00C728A8" w:rsidP="00C728A8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Aptos" w:hAnsi="Aptos" w:cs="Arial"/>
          <w:bCs/>
          <w:sz w:val="21"/>
          <w:szCs w:val="21"/>
        </w:rPr>
      </w:pPr>
      <w:r w:rsidRPr="00941D5F">
        <w:rPr>
          <w:rFonts w:ascii="Aptos" w:hAnsi="Aptos" w:cs="Arial"/>
          <w:bCs/>
          <w:sz w:val="21"/>
          <w:szCs w:val="21"/>
        </w:rPr>
        <w:t>New Flat Screen TV</w:t>
      </w:r>
    </w:p>
    <w:p w14:paraId="6F56BC6F" w14:textId="77777777" w:rsidR="00C728A8" w:rsidRPr="00941D5F" w:rsidRDefault="00C728A8" w:rsidP="00C728A8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Aptos" w:hAnsi="Aptos" w:cs="Arial"/>
          <w:bCs/>
          <w:sz w:val="21"/>
          <w:szCs w:val="21"/>
        </w:rPr>
      </w:pPr>
      <w:r w:rsidRPr="00941D5F">
        <w:rPr>
          <w:rFonts w:ascii="Aptos" w:hAnsi="Aptos" w:cs="Arial"/>
          <w:bCs/>
          <w:sz w:val="21"/>
          <w:szCs w:val="21"/>
        </w:rPr>
        <w:t>Gift Cards</w:t>
      </w:r>
    </w:p>
    <w:p w14:paraId="6D87D99E" w14:textId="77777777" w:rsidR="00C728A8" w:rsidRPr="00941D5F" w:rsidRDefault="00C728A8" w:rsidP="00C728A8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Aptos" w:hAnsi="Aptos" w:cs="Arial"/>
          <w:bCs/>
          <w:sz w:val="21"/>
          <w:szCs w:val="21"/>
        </w:rPr>
      </w:pPr>
      <w:r w:rsidRPr="00941D5F">
        <w:rPr>
          <w:rFonts w:ascii="Aptos" w:hAnsi="Aptos" w:cs="Arial"/>
          <w:bCs/>
          <w:sz w:val="21"/>
          <w:szCs w:val="21"/>
        </w:rPr>
        <w:t>Canned Goods – non-expired, non-perishable</w:t>
      </w:r>
    </w:p>
    <w:p w14:paraId="0FB486CD" w14:textId="6B7C97F2" w:rsidR="00C728A8" w:rsidRDefault="00C728A8" w:rsidP="00C728A8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Aptos" w:hAnsi="Aptos" w:cs="Arial"/>
          <w:bCs/>
          <w:sz w:val="21"/>
          <w:szCs w:val="21"/>
        </w:rPr>
      </w:pPr>
      <w:r>
        <w:rPr>
          <w:rFonts w:ascii="Aptos" w:hAnsi="Aptos" w:cs="Arial"/>
          <w:bCs/>
          <w:sz w:val="21"/>
          <w:szCs w:val="21"/>
        </w:rPr>
        <w:t>A case of n</w:t>
      </w:r>
      <w:r w:rsidRPr="00941D5F">
        <w:rPr>
          <w:rFonts w:ascii="Aptos" w:hAnsi="Aptos" w:cs="Arial"/>
          <w:bCs/>
          <w:sz w:val="21"/>
          <w:szCs w:val="21"/>
        </w:rPr>
        <w:t>ew backpack</w:t>
      </w:r>
      <w:r>
        <w:rPr>
          <w:rFonts w:ascii="Aptos" w:hAnsi="Aptos" w:cs="Arial"/>
          <w:bCs/>
          <w:sz w:val="21"/>
          <w:szCs w:val="21"/>
        </w:rPr>
        <w:t>s</w:t>
      </w:r>
      <w:r w:rsidRPr="00941D5F">
        <w:rPr>
          <w:rFonts w:ascii="Aptos" w:hAnsi="Aptos" w:cs="Arial"/>
          <w:bCs/>
          <w:sz w:val="21"/>
          <w:szCs w:val="21"/>
        </w:rPr>
        <w:t xml:space="preserve"> filled with school supplies</w:t>
      </w:r>
      <w:r>
        <w:rPr>
          <w:rFonts w:ascii="Aptos" w:hAnsi="Aptos" w:cs="Arial"/>
          <w:bCs/>
          <w:sz w:val="21"/>
          <w:szCs w:val="21"/>
        </w:rPr>
        <w:t xml:space="preserve"> from the following selections</w:t>
      </w:r>
    </w:p>
    <w:p w14:paraId="4AFA1E10" w14:textId="4EA509CB" w:rsidR="00C728A8" w:rsidRPr="00C728A8" w:rsidRDefault="002120A9" w:rsidP="00C728A8">
      <w:pPr>
        <w:pStyle w:val="Header"/>
        <w:numPr>
          <w:ilvl w:val="1"/>
          <w:numId w:val="1"/>
        </w:numPr>
        <w:rPr>
          <w:rFonts w:ascii="Aptos" w:hAnsi="Aptos" w:cs="Arial"/>
          <w:bCs/>
          <w:sz w:val="21"/>
          <w:szCs w:val="21"/>
        </w:rPr>
      </w:pPr>
      <w:hyperlink r:id="rId7" w:tgtFrame="_blank" w:history="1">
        <w:r>
          <w:rPr>
            <w:rStyle w:val="Hyperlink"/>
            <w:rFonts w:ascii="Aptos" w:hAnsi="Aptos" w:cs="Arial"/>
            <w:bCs/>
            <w:sz w:val="21"/>
            <w:szCs w:val="21"/>
          </w:rPr>
          <w:t>18" Multi-Pocket Reflective Backpack with 30-Piece School Supply Kit - Boys</w:t>
        </w:r>
      </w:hyperlink>
      <w:r w:rsidR="00C728A8" w:rsidRPr="00C728A8">
        <w:rPr>
          <w:rFonts w:ascii="Aptos" w:hAnsi="Aptos" w:cs="Arial"/>
          <w:bCs/>
          <w:sz w:val="21"/>
          <w:szCs w:val="21"/>
        </w:rPr>
        <w:t> </w:t>
      </w:r>
    </w:p>
    <w:p w14:paraId="78602F3D" w14:textId="19BB815B" w:rsidR="00C728A8" w:rsidRPr="00C728A8" w:rsidRDefault="00C728A8" w:rsidP="00C728A8">
      <w:pPr>
        <w:pStyle w:val="Header"/>
        <w:numPr>
          <w:ilvl w:val="1"/>
          <w:numId w:val="1"/>
        </w:numPr>
        <w:rPr>
          <w:rFonts w:ascii="Aptos" w:hAnsi="Aptos" w:cs="Arial"/>
          <w:bCs/>
          <w:sz w:val="21"/>
          <w:szCs w:val="21"/>
        </w:rPr>
      </w:pPr>
      <w:hyperlink r:id="rId8" w:tgtFrame="_blank" w:history="1">
        <w:r w:rsidRPr="00C728A8">
          <w:rPr>
            <w:rStyle w:val="Hyperlink"/>
            <w:rFonts w:ascii="Aptos" w:hAnsi="Aptos" w:cs="Arial"/>
            <w:bCs/>
            <w:sz w:val="21"/>
            <w:szCs w:val="21"/>
          </w:rPr>
          <w:t>18" Multi-Pocket Reflective Backpack with 30-Piece School Supply Kit - Girls</w:t>
        </w:r>
      </w:hyperlink>
      <w:r w:rsidRPr="00C728A8">
        <w:rPr>
          <w:rFonts w:ascii="Aptos" w:hAnsi="Aptos" w:cs="Arial"/>
          <w:bCs/>
          <w:sz w:val="21"/>
          <w:szCs w:val="21"/>
        </w:rPr>
        <w:t> </w:t>
      </w:r>
    </w:p>
    <w:p w14:paraId="1D0138CA" w14:textId="22B9F62B" w:rsidR="00C728A8" w:rsidRPr="00C728A8" w:rsidRDefault="002120A9" w:rsidP="00C728A8">
      <w:pPr>
        <w:pStyle w:val="Header"/>
        <w:numPr>
          <w:ilvl w:val="1"/>
          <w:numId w:val="1"/>
        </w:numPr>
        <w:rPr>
          <w:rFonts w:ascii="Aptos" w:hAnsi="Aptos" w:cs="Arial"/>
          <w:bCs/>
          <w:sz w:val="21"/>
          <w:szCs w:val="21"/>
        </w:rPr>
      </w:pPr>
      <w:hyperlink r:id="rId9" w:history="1">
        <w:r>
          <w:rPr>
            <w:rStyle w:val="Hyperlink"/>
            <w:rFonts w:ascii="Aptos" w:hAnsi="Aptos" w:cs="Arial"/>
            <w:bCs/>
            <w:sz w:val="21"/>
            <w:szCs w:val="21"/>
          </w:rPr>
          <w:t>19" Side Pocket Backpack with 30-Piece School Supply Kit - Boys</w:t>
        </w:r>
      </w:hyperlink>
    </w:p>
    <w:p w14:paraId="52EC5A26" w14:textId="78B44C40" w:rsidR="00C728A8" w:rsidRPr="00C728A8" w:rsidRDefault="002120A9" w:rsidP="00C728A8">
      <w:pPr>
        <w:pStyle w:val="Header"/>
        <w:numPr>
          <w:ilvl w:val="1"/>
          <w:numId w:val="1"/>
        </w:numPr>
        <w:rPr>
          <w:rFonts w:ascii="Aptos" w:hAnsi="Aptos" w:cs="Arial"/>
          <w:bCs/>
          <w:sz w:val="21"/>
          <w:szCs w:val="21"/>
        </w:rPr>
      </w:pPr>
      <w:hyperlink r:id="rId10" w:tgtFrame="_blank" w:history="1">
        <w:r>
          <w:rPr>
            <w:rStyle w:val="Hyperlink"/>
            <w:rFonts w:ascii="Aptos" w:hAnsi="Aptos" w:cs="Arial"/>
            <w:bCs/>
            <w:sz w:val="21"/>
            <w:szCs w:val="21"/>
          </w:rPr>
          <w:t>19" Side Pocket Backpack with 30-Piece School Supply Kit - Girls</w:t>
        </w:r>
      </w:hyperlink>
      <w:r w:rsidR="00C728A8" w:rsidRPr="00C728A8">
        <w:rPr>
          <w:rFonts w:ascii="Aptos" w:hAnsi="Aptos" w:cs="Arial"/>
          <w:bCs/>
          <w:sz w:val="21"/>
          <w:szCs w:val="21"/>
        </w:rPr>
        <w:t>  </w:t>
      </w:r>
    </w:p>
    <w:p w14:paraId="19FA514B" w14:textId="77777777" w:rsidR="00C728A8" w:rsidRPr="00941D5F" w:rsidRDefault="00C728A8" w:rsidP="00C728A8">
      <w:pPr>
        <w:pStyle w:val="Header"/>
        <w:ind w:left="360"/>
        <w:rPr>
          <w:rFonts w:ascii="Aptos" w:hAnsi="Aptos" w:cs="Arial"/>
          <w:bCs/>
          <w:sz w:val="21"/>
          <w:szCs w:val="21"/>
        </w:rPr>
      </w:pPr>
    </w:p>
    <w:p w14:paraId="330D7B35" w14:textId="5C35113D" w:rsidR="00C728A8" w:rsidRDefault="00C728A8" w:rsidP="00C728A8">
      <w:pPr>
        <w:pStyle w:val="Header"/>
        <w:rPr>
          <w:rFonts w:ascii="Aptos" w:hAnsi="Aptos" w:cs="Arial"/>
          <w:bCs/>
          <w:sz w:val="21"/>
          <w:szCs w:val="21"/>
        </w:rPr>
      </w:pPr>
      <w:r>
        <w:rPr>
          <w:rFonts w:ascii="Aptos" w:hAnsi="Aptos" w:cs="Arial"/>
          <w:bCs/>
          <w:sz w:val="21"/>
          <w:szCs w:val="21"/>
        </w:rPr>
        <w:t xml:space="preserve">In lieu of any of the items above, monetary donations are appreciated. Please send your </w:t>
      </w:r>
      <w:r w:rsidR="002120A9">
        <w:rPr>
          <w:rFonts w:ascii="Aptos" w:hAnsi="Aptos" w:cs="Arial"/>
          <w:bCs/>
          <w:sz w:val="21"/>
          <w:szCs w:val="21"/>
        </w:rPr>
        <w:t>tax-deductible</w:t>
      </w:r>
      <w:r>
        <w:rPr>
          <w:rFonts w:ascii="Aptos" w:hAnsi="Aptos" w:cs="Arial"/>
          <w:bCs/>
          <w:sz w:val="21"/>
          <w:szCs w:val="21"/>
        </w:rPr>
        <w:t xml:space="preserve"> donation to </w:t>
      </w:r>
      <w:r w:rsidR="001C0E4E">
        <w:rPr>
          <w:rFonts w:ascii="Aptos" w:hAnsi="Aptos" w:cs="Arial"/>
          <w:bCs/>
          <w:sz w:val="21"/>
          <w:szCs w:val="21"/>
        </w:rPr>
        <w:t>The Way Ministries 146 @ 211 Ike Saville Road Augusta WV 26704</w:t>
      </w:r>
      <w:r>
        <w:rPr>
          <w:rFonts w:ascii="Aptos" w:hAnsi="Aptos" w:cs="Arial"/>
          <w:bCs/>
          <w:sz w:val="21"/>
          <w:szCs w:val="21"/>
        </w:rPr>
        <w:t xml:space="preserve">. </w:t>
      </w:r>
      <w:r w:rsidR="002120A9">
        <w:rPr>
          <w:rFonts w:ascii="Aptos" w:hAnsi="Aptos" w:cs="Arial"/>
          <w:bCs/>
          <w:sz w:val="21"/>
          <w:szCs w:val="21"/>
        </w:rPr>
        <w:t>O</w:t>
      </w:r>
      <w:r>
        <w:rPr>
          <w:rFonts w:ascii="Aptos" w:hAnsi="Aptos" w:cs="Arial"/>
          <w:bCs/>
          <w:sz w:val="21"/>
          <w:szCs w:val="21"/>
        </w:rPr>
        <w:t xml:space="preserve">n the memo line, please specify </w:t>
      </w:r>
      <w:r w:rsidR="002120A9">
        <w:rPr>
          <w:rFonts w:ascii="Aptos" w:hAnsi="Aptos" w:cs="Arial"/>
          <w:bCs/>
          <w:sz w:val="21"/>
          <w:szCs w:val="21"/>
        </w:rPr>
        <w:t xml:space="preserve">what </w:t>
      </w:r>
      <w:r>
        <w:rPr>
          <w:rFonts w:ascii="Aptos" w:hAnsi="Aptos" w:cs="Arial"/>
          <w:bCs/>
          <w:sz w:val="21"/>
          <w:szCs w:val="21"/>
        </w:rPr>
        <w:t>your donation is for and LIA-WV 202</w:t>
      </w:r>
      <w:r w:rsidR="001C0E4E">
        <w:rPr>
          <w:rFonts w:ascii="Aptos" w:hAnsi="Aptos" w:cs="Arial"/>
          <w:bCs/>
          <w:sz w:val="21"/>
          <w:szCs w:val="21"/>
        </w:rPr>
        <w:t>6</w:t>
      </w:r>
      <w:r>
        <w:rPr>
          <w:rFonts w:ascii="Aptos" w:hAnsi="Aptos" w:cs="Arial"/>
          <w:bCs/>
          <w:sz w:val="21"/>
          <w:szCs w:val="21"/>
        </w:rPr>
        <w:t>.</w:t>
      </w:r>
    </w:p>
    <w:p w14:paraId="6FB8DF78" w14:textId="77777777" w:rsidR="00C728A8" w:rsidRPr="00941D5F" w:rsidRDefault="00C728A8" w:rsidP="00C728A8">
      <w:pPr>
        <w:pStyle w:val="Header"/>
        <w:rPr>
          <w:rFonts w:ascii="Aptos" w:hAnsi="Aptos" w:cs="Arial"/>
          <w:bCs/>
          <w:sz w:val="21"/>
          <w:szCs w:val="21"/>
        </w:rPr>
      </w:pPr>
    </w:p>
    <w:p w14:paraId="685A157C" w14:textId="7269FF4C" w:rsidR="00CE2177" w:rsidRDefault="00C728A8" w:rsidP="00C728A8">
      <w:pPr>
        <w:rPr>
          <w:rFonts w:ascii="Aptos" w:hAnsi="Aptos" w:cs="Arial"/>
          <w:bCs/>
          <w:sz w:val="21"/>
          <w:szCs w:val="21"/>
        </w:rPr>
      </w:pPr>
      <w:r w:rsidRPr="00941D5F">
        <w:rPr>
          <w:rFonts w:ascii="Aptos" w:hAnsi="Aptos" w:cs="Arial"/>
          <w:bCs/>
          <w:sz w:val="21"/>
          <w:szCs w:val="21"/>
        </w:rPr>
        <w:t>For more information, contact us by phone at (</w:t>
      </w:r>
      <w:r w:rsidR="001C0E4E">
        <w:rPr>
          <w:rFonts w:ascii="Aptos" w:hAnsi="Aptos" w:cs="Arial"/>
          <w:bCs/>
          <w:sz w:val="21"/>
          <w:szCs w:val="21"/>
        </w:rPr>
        <w:t>304) 650-2852</w:t>
      </w:r>
      <w:r w:rsidRPr="00941D5F">
        <w:rPr>
          <w:rFonts w:ascii="Aptos" w:hAnsi="Aptos" w:cs="Arial"/>
          <w:bCs/>
          <w:sz w:val="21"/>
          <w:szCs w:val="21"/>
        </w:rPr>
        <w:t xml:space="preserve"> or email at</w:t>
      </w:r>
      <w:r w:rsidR="001C0E4E">
        <w:rPr>
          <w:rFonts w:ascii="Aptos" w:hAnsi="Aptos" w:cs="Arial"/>
          <w:bCs/>
          <w:sz w:val="21"/>
          <w:szCs w:val="21"/>
        </w:rPr>
        <w:t xml:space="preserve"> </w:t>
      </w:r>
      <w:hyperlink r:id="rId11" w:history="1">
        <w:r w:rsidR="001C0E4E" w:rsidRPr="00537BC8">
          <w:rPr>
            <w:rStyle w:val="Hyperlink"/>
            <w:rFonts w:ascii="Aptos" w:hAnsi="Aptos" w:cs="Arial"/>
            <w:bCs/>
            <w:sz w:val="21"/>
            <w:szCs w:val="21"/>
          </w:rPr>
          <w:t>146thewayministries@gmail.com</w:t>
        </w:r>
      </w:hyperlink>
      <w:r w:rsidR="001C0E4E">
        <w:rPr>
          <w:rFonts w:ascii="Aptos" w:hAnsi="Aptos" w:cs="Arial"/>
          <w:bCs/>
          <w:sz w:val="21"/>
          <w:szCs w:val="21"/>
        </w:rPr>
        <w:t xml:space="preserve"> </w:t>
      </w:r>
    </w:p>
    <w:p w14:paraId="517AC476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55DD798C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2EC9B938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49446BC4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1A8CC6F3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48E1E751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03884008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1ECAF527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0268D47A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040B0094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7245C0A1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6E6120A7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5B34D139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2BA075B6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6B51FB80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46C7A8B3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2C3E2D97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722B6598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4AB4CDBF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37678CDF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4049F688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020589CC" w14:textId="77777777" w:rsidR="00917135" w:rsidRDefault="00917135" w:rsidP="00C728A8">
      <w:pPr>
        <w:rPr>
          <w:rFonts w:ascii="Aptos" w:hAnsi="Aptos" w:cs="Arial"/>
          <w:bCs/>
          <w:sz w:val="21"/>
          <w:szCs w:val="21"/>
        </w:rPr>
      </w:pPr>
    </w:p>
    <w:p w14:paraId="4A60251D" w14:textId="50144E81" w:rsidR="00917135" w:rsidRDefault="00917135" w:rsidP="00917135">
      <w:pPr>
        <w:jc w:val="center"/>
      </w:pPr>
      <w:r w:rsidRPr="009E7D69">
        <w:rPr>
          <w:rFonts w:ascii="Aptos" w:hAnsi="Aptos" w:cs="Arial"/>
          <w:b/>
          <w:sz w:val="21"/>
          <w:szCs w:val="21"/>
        </w:rPr>
        <w:t>-</w:t>
      </w:r>
      <w:r w:rsidR="009E7D69">
        <w:rPr>
          <w:rFonts w:ascii="Aptos" w:hAnsi="Aptos" w:cs="Arial"/>
          <w:bCs/>
          <w:sz w:val="21"/>
          <w:szCs w:val="21"/>
        </w:rPr>
        <w:t>Honoring the Legacy; Continuing the Mission</w:t>
      </w:r>
      <w:r w:rsidR="009E7D69" w:rsidRPr="009E7D69">
        <w:rPr>
          <w:rFonts w:ascii="Aptos" w:hAnsi="Aptos" w:cs="Arial"/>
          <w:b/>
          <w:sz w:val="21"/>
          <w:szCs w:val="21"/>
        </w:rPr>
        <w:t>-</w:t>
      </w:r>
    </w:p>
    <w:sectPr w:rsidR="00917135" w:rsidSect="00C728A8">
      <w:headerReference w:type="default" r:id="rId12"/>
      <w:footerReference w:type="default" r:id="rId13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C37F" w14:textId="77777777" w:rsidR="00F853AA" w:rsidRDefault="00F853AA" w:rsidP="00C728A8">
      <w:r>
        <w:separator/>
      </w:r>
    </w:p>
  </w:endnote>
  <w:endnote w:type="continuationSeparator" w:id="0">
    <w:p w14:paraId="1D242DE3" w14:textId="77777777" w:rsidR="00F853AA" w:rsidRDefault="00F853AA" w:rsidP="00C7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3DD8" w14:textId="55224E1B" w:rsidR="00C728A8" w:rsidRPr="00324738" w:rsidRDefault="00C728A8" w:rsidP="00C728A8">
    <w:pPr>
      <w:pStyle w:val="Footer"/>
      <w:pBdr>
        <w:top w:val="single" w:sz="12" w:space="1" w:color="auto"/>
      </w:pBdr>
      <w:rPr>
        <w:rFonts w:asciiTheme="minorHAnsi" w:hAnsiTheme="minorHAnsi" w:cstheme="minorHAnsi"/>
        <w:b/>
        <w:i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324738">
          <w:rPr>
            <w:rFonts w:asciiTheme="minorHAnsi" w:hAnsiTheme="minorHAnsi" w:cstheme="minorHAnsi"/>
            <w:b/>
            <w:i/>
            <w:sz w:val="20"/>
            <w:szCs w:val="20"/>
          </w:rPr>
          <w:t>P.O. Box</w:t>
        </w:r>
      </w:smartTag>
      <w:r w:rsidRPr="00324738">
        <w:rPr>
          <w:rFonts w:asciiTheme="minorHAnsi" w:hAnsiTheme="minorHAnsi" w:cstheme="minorHAnsi"/>
          <w:b/>
          <w:i/>
          <w:sz w:val="20"/>
          <w:szCs w:val="20"/>
        </w:rPr>
        <w:t xml:space="preserve"> 905</w:t>
      </w:r>
    </w:smartTag>
    <w:r w:rsidRPr="00324738">
      <w:rPr>
        <w:rFonts w:asciiTheme="minorHAnsi" w:hAnsiTheme="minorHAnsi" w:cstheme="minorHAnsi"/>
        <w:b/>
        <w:i/>
        <w:sz w:val="20"/>
        <w:szCs w:val="20"/>
      </w:rPr>
      <w:t xml:space="preserve"> </w:t>
    </w:r>
    <w:r w:rsidRPr="00324738">
      <w:rPr>
        <w:rFonts w:asciiTheme="minorHAnsi" w:hAnsiTheme="minorHAnsi"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 w:rsidRPr="00324738">
      <w:rPr>
        <w:rFonts w:asciiTheme="minorHAnsi" w:hAnsiTheme="minorHAnsi" w:cstheme="minorHAnsi"/>
        <w:b/>
        <w:i/>
        <w:sz w:val="20"/>
        <w:szCs w:val="20"/>
      </w:rPr>
      <w:t>Telephone: (540)972-6118</w:t>
    </w:r>
  </w:p>
  <w:p w14:paraId="00F85E8A" w14:textId="201B34C2" w:rsidR="00C728A8" w:rsidRPr="00324738" w:rsidRDefault="00C728A8" w:rsidP="00C728A8">
    <w:pPr>
      <w:pStyle w:val="Footer"/>
      <w:rPr>
        <w:rFonts w:asciiTheme="minorHAnsi" w:hAnsiTheme="minorHAnsi" w:cstheme="minorHAnsi"/>
        <w:b/>
        <w:i/>
        <w:sz w:val="20"/>
        <w:szCs w:val="20"/>
      </w:rPr>
    </w:pPr>
    <w:r w:rsidRPr="00324738">
      <w:rPr>
        <w:rFonts w:asciiTheme="minorHAnsi" w:hAnsiTheme="minorHAnsi" w:cstheme="minorHAnsi"/>
        <w:b/>
        <w:i/>
        <w:sz w:val="20"/>
        <w:szCs w:val="20"/>
      </w:rPr>
      <w:t>Dumfries, VA 22026</w:t>
    </w:r>
    <w:r w:rsidRPr="00324738">
      <w:rPr>
        <w:rFonts w:asciiTheme="minorHAnsi" w:hAnsiTheme="minorHAnsi" w:cstheme="minorHAnsi"/>
        <w:b/>
        <w:i/>
        <w:sz w:val="20"/>
        <w:szCs w:val="20"/>
      </w:rPr>
      <w:tab/>
    </w:r>
    <w:r>
      <w:rPr>
        <w:rFonts w:cstheme="minorHAnsi"/>
        <w:b/>
        <w:i/>
        <w:sz w:val="20"/>
        <w:szCs w:val="20"/>
      </w:rPr>
      <w:tab/>
    </w:r>
    <w:r w:rsidRPr="00324738">
      <w:rPr>
        <w:rFonts w:asciiTheme="minorHAnsi" w:hAnsiTheme="minorHAnsi" w:cstheme="minorHAnsi"/>
        <w:b/>
        <w:i/>
        <w:sz w:val="20"/>
        <w:szCs w:val="20"/>
      </w:rPr>
      <w:t>Email:  gpmayhan@msn.com</w:t>
    </w:r>
  </w:p>
  <w:p w14:paraId="7F6E3B8D" w14:textId="77777777" w:rsidR="00C728A8" w:rsidRDefault="00C72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E2C9" w14:textId="77777777" w:rsidR="00F853AA" w:rsidRDefault="00F853AA" w:rsidP="00C728A8">
      <w:r>
        <w:separator/>
      </w:r>
    </w:p>
  </w:footnote>
  <w:footnote w:type="continuationSeparator" w:id="0">
    <w:p w14:paraId="550616A0" w14:textId="77777777" w:rsidR="00F853AA" w:rsidRDefault="00F853AA" w:rsidP="00C7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84FE" w14:textId="0BFBC858" w:rsidR="001C0E4E" w:rsidRPr="001C0E4E" w:rsidRDefault="00917135" w:rsidP="001C0E4E">
    <w:pPr>
      <w:jc w:val="center"/>
      <w:rPr>
        <w:rFonts w:asciiTheme="minorHAnsi" w:hAnsiTheme="minorHAnsi" w:cstheme="minorHAnsi"/>
        <w:b/>
        <w:bCs/>
        <w:sz w:val="28"/>
        <w:szCs w:val="28"/>
      </w:rPr>
    </w:pPr>
    <w:bookmarkStart w:id="0" w:name="_Hlk192241344"/>
    <w:bookmarkStart w:id="1" w:name="_Hlk192241345"/>
    <w:r>
      <w:rPr>
        <w:rFonts w:asciiTheme="minorHAnsi" w:hAnsiTheme="minorHAnsi" w:cstheme="minorHAnsi"/>
        <w:b/>
        <w:bCs/>
        <w:sz w:val="28"/>
        <w:szCs w:val="28"/>
      </w:rPr>
      <w:t>TWM 146 &amp; GMM</w:t>
    </w:r>
  </w:p>
  <w:p w14:paraId="2D634D3E" w14:textId="1E327005" w:rsidR="00C728A8" w:rsidRPr="00324738" w:rsidRDefault="00C728A8" w:rsidP="00C728A8">
    <w:pPr>
      <w:pStyle w:val="Title"/>
      <w:spacing w:after="0"/>
      <w:jc w:val="center"/>
      <w:rPr>
        <w:rFonts w:ascii="Calibri" w:hAnsi="Calibri" w:cs="Calibri"/>
        <w:sz w:val="28"/>
        <w:szCs w:val="28"/>
      </w:rPr>
    </w:pPr>
    <w:r w:rsidRPr="00C728A8">
      <w:rPr>
        <w:rFonts w:ascii="Calibri" w:hAnsi="Calibri" w:cs="Calibri"/>
        <w:b/>
        <w:bCs/>
        <w:sz w:val="28"/>
        <w:szCs w:val="28"/>
      </w:rPr>
      <w:t>Love In Action – WV</w:t>
    </w:r>
  </w:p>
  <w:p w14:paraId="559721DB" w14:textId="1DAD7535" w:rsidR="00C728A8" w:rsidRPr="00324738" w:rsidRDefault="00C728A8" w:rsidP="00C728A8">
    <w:pPr>
      <w:tabs>
        <w:tab w:val="left" w:pos="3267"/>
        <w:tab w:val="center" w:pos="4230"/>
      </w:tabs>
      <w:jc w:val="center"/>
      <w:rPr>
        <w:rFonts w:ascii="Calibri" w:hAnsi="Calibri" w:cs="Calibri"/>
        <w:b/>
        <w:sz w:val="28"/>
        <w:szCs w:val="28"/>
      </w:rPr>
    </w:pPr>
    <w:r w:rsidRPr="00324738">
      <w:rPr>
        <w:rFonts w:ascii="Calibri" w:hAnsi="Calibri" w:cs="Calibri"/>
        <w:b/>
        <w:sz w:val="28"/>
        <w:szCs w:val="28"/>
      </w:rPr>
      <w:t>Welch, WV</w:t>
    </w:r>
  </w:p>
  <w:p w14:paraId="21FAC2B3" w14:textId="30061D7D" w:rsidR="00C728A8" w:rsidRPr="00324738" w:rsidRDefault="00C728A8" w:rsidP="00C728A8">
    <w:pPr>
      <w:pBdr>
        <w:bottom w:val="single" w:sz="8" w:space="2" w:color="auto"/>
      </w:pBdr>
      <w:jc w:val="center"/>
      <w:rPr>
        <w:rFonts w:ascii="Calibri" w:hAnsi="Calibri" w:cs="Calibri"/>
        <w:b/>
        <w:sz w:val="28"/>
        <w:szCs w:val="28"/>
      </w:rPr>
    </w:pPr>
    <w:r w:rsidRPr="00324738">
      <w:rPr>
        <w:rFonts w:ascii="Calibri" w:hAnsi="Calibri" w:cs="Calibri"/>
        <w:b/>
        <w:sz w:val="28"/>
        <w:szCs w:val="28"/>
      </w:rPr>
      <w:t>July 2</w:t>
    </w:r>
    <w:r w:rsidR="001C0E4E">
      <w:rPr>
        <w:rFonts w:ascii="Calibri" w:hAnsi="Calibri" w:cs="Calibri"/>
        <w:b/>
        <w:sz w:val="28"/>
        <w:szCs w:val="28"/>
      </w:rPr>
      <w:t>8</w:t>
    </w:r>
    <w:r w:rsidRPr="00324738">
      <w:rPr>
        <w:rFonts w:ascii="Calibri" w:hAnsi="Calibri" w:cs="Calibri"/>
        <w:b/>
        <w:sz w:val="28"/>
        <w:szCs w:val="28"/>
      </w:rPr>
      <w:t xml:space="preserve"> – August </w:t>
    </w:r>
    <w:r w:rsidR="001C0E4E">
      <w:rPr>
        <w:rFonts w:ascii="Calibri" w:hAnsi="Calibri" w:cs="Calibri"/>
        <w:b/>
        <w:sz w:val="28"/>
        <w:szCs w:val="28"/>
      </w:rPr>
      <w:t>1</w:t>
    </w:r>
    <w:r w:rsidRPr="00324738">
      <w:rPr>
        <w:rFonts w:ascii="Calibri" w:hAnsi="Calibri" w:cs="Calibri"/>
        <w:b/>
        <w:sz w:val="28"/>
        <w:szCs w:val="28"/>
      </w:rPr>
      <w:t>, 202</w:t>
    </w:r>
    <w:bookmarkEnd w:id="0"/>
    <w:bookmarkEnd w:id="1"/>
    <w:r w:rsidR="001C0E4E">
      <w:rPr>
        <w:rFonts w:ascii="Calibri" w:hAnsi="Calibri" w:cs="Calibri"/>
        <w:b/>
        <w:sz w:val="28"/>
        <w:szCs w:val="28"/>
      </w:rPr>
      <w:t>6</w:t>
    </w:r>
  </w:p>
  <w:p w14:paraId="7FFC3D8D" w14:textId="77777777" w:rsidR="00C728A8" w:rsidRDefault="00C72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24CA4"/>
    <w:multiLevelType w:val="hybridMultilevel"/>
    <w:tmpl w:val="7DAC9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841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A8"/>
    <w:rsid w:val="0001265A"/>
    <w:rsid w:val="00064DC7"/>
    <w:rsid w:val="00194E78"/>
    <w:rsid w:val="001C0E4E"/>
    <w:rsid w:val="002120A9"/>
    <w:rsid w:val="00621A32"/>
    <w:rsid w:val="00917135"/>
    <w:rsid w:val="009E7D69"/>
    <w:rsid w:val="00C728A8"/>
    <w:rsid w:val="00CA0009"/>
    <w:rsid w:val="00CC7A1D"/>
    <w:rsid w:val="00CE2177"/>
    <w:rsid w:val="00E66EF5"/>
    <w:rsid w:val="00F216A9"/>
    <w:rsid w:val="00F8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14303581"/>
  <w15:chartTrackingRefBased/>
  <w15:docId w15:val="{FD0B049A-1CB0-48C3-8D1E-2BF7A54A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8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8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8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8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8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8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2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72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8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8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8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72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8A8"/>
  </w:style>
  <w:style w:type="paragraph" w:styleId="Footer">
    <w:name w:val="footer"/>
    <w:basedOn w:val="Normal"/>
    <w:link w:val="FooterChar"/>
    <w:unhideWhenUsed/>
    <w:rsid w:val="00C72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8A8"/>
  </w:style>
  <w:style w:type="character" w:styleId="Hyperlink">
    <w:name w:val="Hyperlink"/>
    <w:rsid w:val="00C728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8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28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gsinbulk.com/collections/backpack-school-supply-kits/products/18-inch-multi-pocket-reflective-backpack-with-30-piece-school-supply-kit-girls?_pos=4&amp;_fid=aec613a9d&amp;_ss=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gsinbulk.com/collections/backpack-school-supply-kits/products/18-inch-multi-pocket-reflective-backpack-with-30-piece-school-supply-kit-5-colors?_pos=3&amp;_fid=aec613a9d&amp;_ss=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46thewayministries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gsinbulk.com/collections/backpack-school-supply-kits/products/preassembled-nineteen-inch-backpack-and-school-supply-kit-girls?_pos=2&amp;_fid=eabe287dc&amp;_ss=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gsinbulk.com/collections/backpack-school-supply-kits/products/preassembled-nineteen-inch-backpack-and-eighteen-piece-school-supply-kit-boys-colors?_pos=1&amp;_fid=eabe287dc&amp;_ss=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1699</Characters>
  <Application>Microsoft Office Word</Application>
  <DocSecurity>0</DocSecurity>
  <Lines>44</Lines>
  <Paragraphs>32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Tyrena Lewis</dc:creator>
  <cp:keywords/>
  <dc:description/>
  <cp:lastModifiedBy>rob reynolds</cp:lastModifiedBy>
  <cp:revision>4</cp:revision>
  <dcterms:created xsi:type="dcterms:W3CDTF">2026-01-19T15:43:00Z</dcterms:created>
  <dcterms:modified xsi:type="dcterms:W3CDTF">2026-01-19T21:38:00Z</dcterms:modified>
</cp:coreProperties>
</file>