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73.6" w:lineRule="auto"/>
        <w:jc w:val="center"/>
        <w:rPr>
          <w:b w:val="1"/>
          <w:bCs w:val="1"/>
          <w:sz w:val="24"/>
          <w:szCs w:val="24"/>
        </w:rPr>
      </w:pPr>
      <w:bookmarkStart w:colFirst="0" w:colLast="0" w:name="_4n4q5tnqyugx" w:id="0"/>
      <w:bookmarkEnd w:id="0"/>
      <w:r w:rsidDel="00000000" w:rsidR="00000000" w:rsidRPr="00000000">
        <w:rPr>
          <w:b w:val="1"/>
          <w:bCs w:val="1"/>
          <w:sz w:val="24"/>
          <w:szCs w:val="24"/>
          <w:rtl w:val="0"/>
        </w:rPr>
        <w:t xml:space="preserve">February 22 Sermon - Pastor Keith Moore</w:t>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Series: Following Jesus in a Culture That Pushes Back</w:t>
      </w:r>
    </w:p>
    <w:p w:rsidR="00000000" w:rsidDel="00000000" w:rsidP="00000000" w:rsidRDefault="00000000" w:rsidRPr="00000000" w14:paraId="00000003">
      <w:pPr>
        <w:pStyle w:val="Heading2"/>
        <w:keepNext w:val="0"/>
        <w:keepLines w:val="0"/>
        <w:spacing w:after="0" w:before="0" w:line="273.6" w:lineRule="auto"/>
        <w:jc w:val="center"/>
        <w:rPr>
          <w:b w:val="1"/>
          <w:bCs w:val="1"/>
          <w:sz w:val="24"/>
          <w:szCs w:val="24"/>
        </w:rPr>
      </w:pPr>
      <w:bookmarkStart w:colFirst="0" w:colLast="0" w:name="_yxfccdt27yw2" w:id="1"/>
      <w:bookmarkEnd w:id="1"/>
      <w:r w:rsidDel="00000000" w:rsidR="00000000" w:rsidRPr="00000000">
        <w:rPr>
          <w:b w:val="1"/>
          <w:bCs w:val="1"/>
          <w:sz w:val="24"/>
          <w:szCs w:val="24"/>
          <w:rtl w:val="0"/>
        </w:rPr>
        <w:t xml:space="preserve"> Sermon: Joy, Confidence, and Courage</w:t>
      </w:r>
    </w:p>
    <w:p w:rsidR="00000000" w:rsidDel="00000000" w:rsidP="00000000" w:rsidRDefault="00000000" w:rsidRPr="00000000" w14:paraId="00000004">
      <w:pPr>
        <w:pStyle w:val="Heading2"/>
        <w:keepNext w:val="0"/>
        <w:keepLines w:val="0"/>
        <w:spacing w:after="0" w:before="0" w:line="273.6" w:lineRule="auto"/>
        <w:jc w:val="center"/>
        <w:rPr>
          <w:color w:val="1f1f1f"/>
          <w:sz w:val="24"/>
          <w:szCs w:val="24"/>
        </w:rPr>
      </w:pPr>
      <w:bookmarkStart w:colFirst="0" w:colLast="0" w:name="_z2hsg3r6pt0s" w:id="2"/>
      <w:bookmarkEnd w:id="2"/>
      <w:r w:rsidDel="00000000" w:rsidR="00000000" w:rsidRPr="00000000">
        <w:rPr>
          <w:b w:val="1"/>
          <w:bCs w:val="1"/>
          <w:sz w:val="24"/>
          <w:szCs w:val="24"/>
          <w:rtl w:val="0"/>
        </w:rPr>
        <w:t xml:space="preserve">Focus Passages: John 16:16–33</w:t>
      </w:r>
      <w:r w:rsidDel="00000000" w:rsidR="00000000" w:rsidRPr="00000000">
        <w:rPr>
          <w:rtl w:val="0"/>
        </w:rPr>
      </w:r>
    </w:p>
    <w:p w:rsidR="00000000" w:rsidDel="00000000" w:rsidP="00000000" w:rsidRDefault="00000000" w:rsidRPr="00000000" w14:paraId="00000005">
      <w:pPr>
        <w:ind w:left="100" w:right="40" w:firstLine="0"/>
        <w:rPr>
          <w:color w:val="444746"/>
          <w:sz w:val="24"/>
          <w:szCs w:val="24"/>
          <w:shd w:fill="f0f4f9" w:val="clear"/>
        </w:rPr>
      </w:pPr>
      <w:r w:rsidDel="00000000" w:rsidR="00000000" w:rsidRPr="00000000">
        <w:rPr>
          <w:rtl w:val="0"/>
        </w:rPr>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color w:val="1f1f1f"/>
          <w:sz w:val="24"/>
          <w:szCs w:val="24"/>
        </w:rPr>
      </w:pPr>
      <w:bookmarkStart w:colFirst="0" w:colLast="0" w:name="_2eo3ldnbarp0" w:id="3"/>
      <w:bookmarkEnd w:id="3"/>
      <w:r w:rsidDel="00000000" w:rsidR="00000000" w:rsidRPr="00000000">
        <w:rPr>
          <w:b w:val="1"/>
          <w:bCs w:val="1"/>
          <w:color w:val="1f1f1f"/>
          <w:sz w:val="24"/>
          <w:szCs w:val="24"/>
          <w:rtl w:val="0"/>
        </w:rPr>
        <w:t xml:space="preserve">Ice Breaker - </w:t>
      </w:r>
      <w:r w:rsidDel="00000000" w:rsidR="00000000" w:rsidRPr="00000000">
        <w:rPr>
          <w:color w:val="1f1f1f"/>
          <w:sz w:val="24"/>
          <w:szCs w:val="24"/>
          <w:rtl w:val="0"/>
        </w:rPr>
        <w:t xml:space="preserve">Pastor Keith mentioned "Mega-Joy": joy that is almost inexpressible. What is one moment in your life that produced that kind of overwhelming joy?</w:t>
      </w:r>
    </w:p>
    <w:p w:rsidR="00000000" w:rsidDel="00000000" w:rsidP="00000000" w:rsidRDefault="00000000" w:rsidRPr="00000000" w14:paraId="0000000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color w:val="ff0000"/>
          <w:sz w:val="24"/>
          <w:szCs w:val="24"/>
        </w:rPr>
      </w:pPr>
      <w:bookmarkStart w:colFirst="0" w:colLast="0" w:name="_shv2xrhdb4l7" w:id="4"/>
      <w:bookmarkEnd w:id="4"/>
      <w:r w:rsidDel="00000000" w:rsidR="00000000" w:rsidRPr="00000000">
        <w:rPr>
          <w:b w:val="1"/>
          <w:bCs w:val="1"/>
          <w:color w:val="ff0000"/>
          <w:sz w:val="24"/>
          <w:szCs w:val="24"/>
          <w:rtl w:val="0"/>
        </w:rPr>
        <w:t xml:space="preserve">Leader Guide Transition </w:t>
      </w:r>
      <w:r w:rsidDel="00000000" w:rsidR="00000000" w:rsidRPr="00000000">
        <w:rPr>
          <w:color w:val="ff0000"/>
          <w:sz w:val="24"/>
          <w:szCs w:val="24"/>
          <w:rtl w:val="0"/>
        </w:rPr>
        <w:t xml:space="preserve">In this series, we’ve been learning how to represent Jesus in a culture that often pushes back against our faith. Today, we conclude with the ultimate reality: Jesus has already won. Pastor Keith showed us that while the 'fighting' continues in our daily lives, the decisive blow against sin and death has already been struck. Today, we’re going to discuss how living 'from the win'; rather than 'for the win' changes our joy, our prayers, and our courage when things get difficult.</w:t>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Rule="auto"/>
        <w:rPr>
          <w:b w:val="1"/>
          <w:bCs w:val="1"/>
          <w:color w:val="1f1f1f"/>
          <w:sz w:val="24"/>
          <w:szCs w:val="24"/>
        </w:rPr>
      </w:pPr>
      <w:bookmarkStart w:colFirst="0" w:colLast="0" w:name="_rcbn5y39au24" w:id="5"/>
      <w:bookmarkEnd w:id="5"/>
      <w:r w:rsidDel="00000000" w:rsidR="00000000" w:rsidRPr="00000000">
        <w:rPr>
          <w:b w:val="1"/>
          <w:bCs w:val="1"/>
          <w:color w:val="1f1f1f"/>
          <w:sz w:val="24"/>
          <w:szCs w:val="24"/>
          <w:rtl w:val="0"/>
        </w:rPr>
        <w:t xml:space="preserve">Discussion Questions</w:t>
      </w:r>
    </w:p>
    <w:p w:rsidR="00000000" w:rsidDel="00000000" w:rsidP="00000000" w:rsidRDefault="00000000" w:rsidRPr="00000000" w14:paraId="00000009">
      <w:pPr>
        <w:numPr>
          <w:ilvl w:val="0"/>
          <w:numId w:val="1"/>
        </w:numPr>
        <w:pBdr>
          <w:top w:color="auto" w:space="0" w:sz="0" w:val="none"/>
          <w:left w:color="auto" w:space="0" w:sz="0" w:val="none"/>
          <w:bottom w:color="auto" w:space="0" w:sz="0" w:val="none"/>
          <w:right w:color="auto" w:space="0" w:sz="0" w:val="none"/>
          <w:between w:color="auto" w:space="0" w:sz="0" w:val="none"/>
        </w:pBdr>
        <w:spacing w:after="240" w:before="240" w:lineRule="auto"/>
        <w:ind w:left="720" w:hanging="360"/>
        <w:rPr>
          <w:color w:val="1f1f1f"/>
          <w:sz w:val="24"/>
          <w:szCs w:val="24"/>
        </w:rPr>
      </w:pPr>
      <w:r w:rsidDel="00000000" w:rsidR="00000000" w:rsidRPr="00000000">
        <w:rPr>
          <w:color w:val="1f1f1f"/>
          <w:sz w:val="24"/>
          <w:szCs w:val="24"/>
          <w:rtl w:val="0"/>
        </w:rPr>
        <w:t xml:space="preserve">Read John 16:33. What stands out to you most about Jesus saying both “you will have trouble” and “I have overcome the world”?</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Help the group see that Jesus promises both trouble and victory. Pastor Keith emphasized that trouble is real, but defeat is not. This is the “already, but not yet.” Cross-reference Romans 8:37. Encourage the group to see that hardship is not evidence that Jesus lost; it’s part of living between His victory and His return.</w:t>
      </w:r>
    </w:p>
    <w:p w:rsidR="00000000" w:rsidDel="00000000" w:rsidP="00000000" w:rsidRDefault="00000000" w:rsidRPr="00000000" w14:paraId="0000000B">
      <w:pPr>
        <w:numPr>
          <w:ilvl w:val="0"/>
          <w:numId w:val="4"/>
        </w:numPr>
        <w:pBdr>
          <w:top w:color="auto" w:space="0" w:sz="0" w:val="none"/>
          <w:left w:color="auto" w:space="0" w:sz="0" w:val="none"/>
          <w:bottom w:color="auto" w:space="0" w:sz="0" w:val="none"/>
          <w:right w:color="auto" w:space="0" w:sz="0" w:val="none"/>
          <w:between w:color="auto" w:space="0" w:sz="0" w:val="none"/>
        </w:pBdr>
        <w:spacing w:after="240" w:before="240" w:lineRule="auto"/>
        <w:ind w:left="720" w:hanging="360"/>
        <w:rPr>
          <w:color w:val="1f1f1f"/>
          <w:sz w:val="24"/>
          <w:szCs w:val="24"/>
        </w:rPr>
      </w:pPr>
      <w:r w:rsidDel="00000000" w:rsidR="00000000" w:rsidRPr="00000000">
        <w:rPr>
          <w:color w:val="1f1f1f"/>
          <w:sz w:val="24"/>
          <w:szCs w:val="24"/>
          <w:rtl w:val="0"/>
        </w:rPr>
        <w:t xml:space="preserve">Pastor Keith said, “You are not fighting for the win. You are living from the win.” How should that change the way a Christian views cultural pushback or personal hardship?</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This shifts our perspective from fear to confidence. We don’t obey Jesus hoping He wins; we obey because He already has. Encourage practical examples, such as standing for biblical truth or remaining faithful in difficult circumstances.</w:t>
      </w:r>
    </w:p>
    <w:p w:rsidR="00000000" w:rsidDel="00000000" w:rsidP="00000000" w:rsidRDefault="00000000" w:rsidRPr="00000000" w14:paraId="0000000D">
      <w:pPr>
        <w:numPr>
          <w:ilvl w:val="0"/>
          <w:numId w:val="5"/>
        </w:numPr>
        <w:pBdr>
          <w:top w:color="auto" w:space="0" w:sz="0" w:val="none"/>
          <w:left w:color="auto" w:space="0" w:sz="0" w:val="none"/>
          <w:bottom w:color="auto" w:space="0" w:sz="0" w:val="none"/>
          <w:right w:color="auto" w:space="0" w:sz="0" w:val="none"/>
          <w:between w:color="auto" w:space="0" w:sz="0" w:val="none"/>
        </w:pBdr>
        <w:spacing w:after="240" w:before="240" w:lineRule="auto"/>
        <w:ind w:left="720" w:hanging="360"/>
        <w:rPr>
          <w:color w:val="1f1f1f"/>
          <w:sz w:val="24"/>
          <w:szCs w:val="24"/>
        </w:rPr>
      </w:pPr>
      <w:r w:rsidDel="00000000" w:rsidR="00000000" w:rsidRPr="00000000">
        <w:rPr>
          <w:color w:val="1f1f1f"/>
          <w:sz w:val="24"/>
          <w:szCs w:val="24"/>
          <w:rtl w:val="0"/>
        </w:rPr>
        <w:t xml:space="preserve">Read John 16:20–22. According to Jesus, what happens to the disciples’ sorrow, and what does that teach us about our sorrow?</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Jesus promises sorrow will turn to joy. This doesn’t minimize pain; it gives it purpose. Cross-reference 2 Corinthians 4:17. Pastor Keith compared it to childbirth: pain that leads to joy. Help the group trust that sorrow is not the end of the story.</w:t>
      </w:r>
    </w:p>
    <w:p w:rsidR="00000000" w:rsidDel="00000000" w:rsidP="00000000" w:rsidRDefault="00000000" w:rsidRPr="00000000" w14:paraId="0000000F">
      <w:pPr>
        <w:numPr>
          <w:ilvl w:val="0"/>
          <w:numId w:val="3"/>
        </w:numPr>
        <w:pBdr>
          <w:top w:color="auto" w:space="0" w:sz="0" w:val="none"/>
          <w:left w:color="auto" w:space="0" w:sz="0" w:val="none"/>
          <w:bottom w:color="auto" w:space="0" w:sz="0" w:val="none"/>
          <w:right w:color="auto" w:space="0" w:sz="0" w:val="none"/>
          <w:between w:color="auto" w:space="0" w:sz="0" w:val="none"/>
        </w:pBdr>
        <w:spacing w:after="240" w:before="240" w:lineRule="auto"/>
        <w:ind w:left="720" w:hanging="360"/>
        <w:rPr>
          <w:color w:val="1f1f1f"/>
          <w:sz w:val="24"/>
          <w:szCs w:val="24"/>
        </w:rPr>
      </w:pPr>
      <w:r w:rsidDel="00000000" w:rsidR="00000000" w:rsidRPr="00000000">
        <w:rPr>
          <w:color w:val="1f1f1f"/>
          <w:sz w:val="24"/>
          <w:szCs w:val="24"/>
          <w:rtl w:val="0"/>
        </w:rPr>
        <w:t xml:space="preserve">How does believing that Jesus has already overcome the world help you endure present difficulties differently?</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This builds endurance and hope. Cross-reference James 1:2–4. Remind the group that victory changes how we interpret suffering; it becomes temporary, not ultimate.</w:t>
      </w:r>
    </w:p>
    <w:p w:rsidR="00000000" w:rsidDel="00000000" w:rsidP="00000000" w:rsidRDefault="00000000" w:rsidRPr="00000000" w14:paraId="00000011">
      <w:pPr>
        <w:numPr>
          <w:ilvl w:val="0"/>
          <w:numId w:val="2"/>
        </w:numPr>
        <w:pBdr>
          <w:top w:color="auto" w:space="0" w:sz="0" w:val="none"/>
          <w:left w:color="auto" w:space="0" w:sz="0" w:val="none"/>
          <w:bottom w:color="auto" w:space="0" w:sz="0" w:val="none"/>
          <w:right w:color="auto" w:space="0" w:sz="0" w:val="none"/>
          <w:between w:color="auto" w:space="0" w:sz="0" w:val="none"/>
        </w:pBdr>
        <w:spacing w:after="240" w:before="240" w:lineRule="auto"/>
        <w:ind w:left="720" w:hanging="360"/>
        <w:rPr>
          <w:color w:val="1f1f1f"/>
          <w:sz w:val="24"/>
          <w:szCs w:val="24"/>
        </w:rPr>
      </w:pPr>
      <w:r w:rsidDel="00000000" w:rsidR="00000000" w:rsidRPr="00000000">
        <w:rPr>
          <w:color w:val="1f1f1f"/>
          <w:sz w:val="24"/>
          <w:szCs w:val="24"/>
          <w:rtl w:val="0"/>
        </w:rPr>
        <w:t xml:space="preserve">Read John 16:23–27. What does Jesus teach about the Father’s attitude toward you when you pray?</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Pastor Keith emphasized, “The Father Himself loves you.” Prayer is not approaching a reluctant stranger but a loving Father. Cross-reference Hebrews 4:16. Encourage the group to evaluate their confidence in prayer.</w:t>
      </w:r>
    </w:p>
    <w:p w:rsidR="00000000" w:rsidDel="00000000" w:rsidP="00000000" w:rsidRDefault="00000000" w:rsidRPr="00000000" w14:paraId="00000013">
      <w:pPr>
        <w:numPr>
          <w:ilvl w:val="0"/>
          <w:numId w:val="7"/>
        </w:numPr>
        <w:pBdr>
          <w:top w:color="auto" w:space="0" w:sz="0" w:val="none"/>
          <w:left w:color="auto" w:space="0" w:sz="0" w:val="none"/>
          <w:bottom w:color="auto" w:space="0" w:sz="0" w:val="none"/>
          <w:right w:color="auto" w:space="0" w:sz="0" w:val="none"/>
          <w:between w:color="auto" w:space="0" w:sz="0" w:val="none"/>
        </w:pBdr>
        <w:spacing w:after="240" w:before="240" w:lineRule="auto"/>
        <w:ind w:left="720" w:hanging="360"/>
        <w:rPr>
          <w:color w:val="1f1f1f"/>
          <w:sz w:val="24"/>
          <w:szCs w:val="24"/>
        </w:rPr>
      </w:pPr>
      <w:r w:rsidDel="00000000" w:rsidR="00000000" w:rsidRPr="00000000">
        <w:rPr>
          <w:color w:val="1f1f1f"/>
          <w:sz w:val="24"/>
          <w:szCs w:val="24"/>
          <w:rtl w:val="0"/>
        </w:rPr>
        <w:t xml:space="preserve">Pastor Keith said prayer is like “walking into your own home instead of knocking on a stranger’s door.” How could that truth change your prayer life this week?</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This should increase boldness and frequency in prayer. Encourage specific application: bringing fears, decisions, and struggles directly to God.</w:t>
      </w:r>
    </w:p>
    <w:p w:rsidR="00000000" w:rsidDel="00000000" w:rsidP="00000000" w:rsidRDefault="00000000" w:rsidRPr="00000000" w14:paraId="00000015">
      <w:pPr>
        <w:numPr>
          <w:ilvl w:val="0"/>
          <w:numId w:val="6"/>
        </w:numPr>
        <w:pBdr>
          <w:top w:color="auto" w:space="0" w:sz="0" w:val="none"/>
          <w:left w:color="auto" w:space="0" w:sz="0" w:val="none"/>
          <w:bottom w:color="auto" w:space="0" w:sz="0" w:val="none"/>
          <w:right w:color="auto" w:space="0" w:sz="0" w:val="none"/>
          <w:between w:color="auto" w:space="0" w:sz="0" w:val="none"/>
        </w:pBdr>
        <w:spacing w:after="240" w:before="240" w:lineRule="auto"/>
        <w:ind w:left="720" w:hanging="360"/>
        <w:rPr>
          <w:color w:val="1f1f1f"/>
          <w:sz w:val="24"/>
          <w:szCs w:val="24"/>
        </w:rPr>
      </w:pPr>
      <w:r w:rsidDel="00000000" w:rsidR="00000000" w:rsidRPr="00000000">
        <w:rPr>
          <w:color w:val="1f1f1f"/>
          <w:sz w:val="24"/>
          <w:szCs w:val="24"/>
          <w:rtl w:val="0"/>
        </w:rPr>
        <w:t xml:space="preserve">Where do you currently need to “take heart” and live with courage because Jesus has already overcome the world?</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This question helps personalize the message. Encourage honesty. Remind the group that courage doesn’t come from personal strength but from Christ’s victory (Joshua 1:9).</w:t>
      </w:r>
    </w:p>
    <w:p w:rsidR="00000000" w:rsidDel="00000000" w:rsidP="00000000" w:rsidRDefault="00000000" w:rsidRPr="00000000" w14:paraId="00000017">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